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9b90b7b87458630e5268a98f1dfd2ba972215b"/>
    <w:p>
      <w:pPr>
        <w:pStyle w:val="Heading3"/>
      </w:pPr>
      <w:r>
        <w:t xml:space="preserve">Всероссийская перепись населения состоится 15 октября — 14 ноября 2021 года.</w:t>
      </w:r>
    </w:p>
    <w:p>
      <w:pPr>
        <w:pStyle w:val="FirstParagraph"/>
      </w:pPr>
      <w:r>
        <w:t xml:space="preserve">08.10.2021</w:t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-izm.mos.ru/www/bitrix/admin/htmleditor2/video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http://v-izm.mos.ru/vserossiyskaya-perepis-naseleniya/detail/10309166.html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v-izm.mos.ru" TargetMode="External" /><Relationship Type="http://schemas.openxmlformats.org/officeDocument/2006/relationships/hyperlink" Id="rId23" Target="http://v-izm.mos.ru/vserossiyskaya-perepis-naseleniya/detail/103091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-izm.mos.ru" TargetMode="External" /><Relationship Type="http://schemas.openxmlformats.org/officeDocument/2006/relationships/hyperlink" Id="rId23" Target="http://v-izm.mos.ru/vserossiyskaya-perepis-naseleniya/detail/103091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2024-03-19T19:42:21Z</dcterms:created>
  <dcterms:modified xsi:type="dcterms:W3CDTF">2024-03-19T19:42:21Z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