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faa922fbcad90eb9ce1d2a107fd5df069e52ce"/>
    <w:p>
      <w:pPr>
        <w:pStyle w:val="Heading3"/>
      </w:pPr>
      <w:r>
        <w:t xml:space="preserve">Протокол анализа и сопоставления заявок на участие в конкурсе, принятие рекомендаций по определению победителя конкурса</w:t>
      </w:r>
    </w:p>
    <w:p>
      <w:pPr>
        <w:pStyle w:val="FirstParagraph"/>
      </w:pPr>
      <w:r>
        <w:t xml:space="preserve">22.07.2016</w:t>
      </w:r>
    </w:p>
    <w:p>
      <w:pPr>
        <w:pStyle w:val="BodyText"/>
      </w:pPr>
      <w:r>
        <w:drawing>
          <wp:inline>
            <wp:extent cx="5334000" cy="75382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-izm.mos.ru/www/security-and-rule-of-law/downloads/протокол%202%2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09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-izm.mos.ru/www/security-and-rule-of-law/downloads/протокол%202%2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0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507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-izm.mos.ru/www/security-and-rule-of-law/downloads/протокол%202%2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5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http://v-izm.mos.ru/social-protection/the-notice-of-competition/detail/3418383.html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v-izm.mos.ru" TargetMode="External" /><Relationship Type="http://schemas.openxmlformats.org/officeDocument/2006/relationships/hyperlink" Id="rId29" Target="http://v-izm.mos.ru/social-protection/the-notice-of-competition/detail/3418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v-izm.mos.ru" TargetMode="External" /><Relationship Type="http://schemas.openxmlformats.org/officeDocument/2006/relationships/hyperlink" Id="rId29" Target="http://v-izm.mos.ru/social-protection/the-notice-of-competition/detail/3418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2024-07-12T20:59:16Z</dcterms:created>
  <dcterms:modified xsi:type="dcterms:W3CDTF">2024-07-12T20:59:16Z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