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e238fcc076acab74d8448a24087a3c5192177"/>
    <w:p>
      <w:pPr>
        <w:pStyle w:val="Heading3"/>
      </w:pPr>
      <w:r>
        <w:t xml:space="preserve">В 2024 году МЧС России спасены и эвакуированы более 400 тысяч человек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Силы и средства МЧС России ликвидировали более 260 ЧС разного масштаба, их количество сократилось на четверть по сравнению с предыдущим годом. Потушены более 325 тыс. природных и техногенных пожаров.</w:t>
      </w:r>
    </w:p>
    <w:p>
      <w:pPr>
        <w:pStyle w:val="BodyText"/>
      </w:pPr>
      <w:r>
        <w:t xml:space="preserve">«Профессиональный праздник спасатели отмечают в конце года. Это время подытожить работу, сравнить результаты с предыдущими периодами. Со всеми вызовами стихии личный состав справился. В этом году удалось спасти почти 58 тысяч человек, еще 374 тысячи эвакуировать. Это больше, чем годом ранее из-за масштабных весенних наводнений и эвакуации жителей из Курской и Белгородской областей», - отметил глава МЧС России Александр Куренков.</w:t>
      </w:r>
    </w:p>
    <w:p>
      <w:pPr>
        <w:pStyle w:val="BodyText"/>
      </w:pPr>
      <w:r>
        <w:t xml:space="preserve">Специалисты МЧС России:</w:t>
      </w:r>
      <w:r>
        <w:br/>
      </w:r>
      <w:r>
        <w:t xml:space="preserve">не допустили переходов огня на 33 населенных пункта;</w:t>
      </w:r>
      <w:r>
        <w:br/>
      </w:r>
      <w:r>
        <w:t xml:space="preserve">помогли пострадавшим в свыше 4,2 тыс. происшествий на акваториях и почти 93 тыс. автоаварий;</w:t>
      </w:r>
      <w:r>
        <w:br/>
      </w:r>
      <w:r>
        <w:t xml:space="preserve">обезвредили более 81 тыс. взрывоопасных предметов, обследовав почти 2,7 тыс. гектаров;</w:t>
      </w:r>
      <w:r>
        <w:br/>
      </w:r>
      <w:r>
        <w:t xml:space="preserve">ликвидировали 39 аварий на предприятиях добывающей промышленности.</w:t>
      </w:r>
    </w:p>
    <w:p>
      <w:pPr>
        <w:pStyle w:val="BodyText"/>
      </w:pPr>
      <w:r>
        <w:t xml:space="preserve">В приграничных субъектах специалисты очищают территории от ВОП, восстанавливают объекты инфраструктуру и обеспечивают граждан всем необходимым.</w:t>
      </w:r>
    </w:p>
    <w:p>
      <w:pPr>
        <w:pStyle w:val="BodyText"/>
      </w:pPr>
      <w:r>
        <w:t xml:space="preserve">Также в этом году МЧС России проведено 18 международных гуманитарных операций и реализован 51 совместный проект в рамках взаимодействия с международными организациями. Эвакуированы 386 человек, вынужденно покинувших территории сектора Газа и Ливанской Республики.</w:t>
      </w:r>
    </w:p>
    <w:p>
      <w:pPr>
        <w:pStyle w:val="BodyText"/>
      </w:pPr>
      <w:r>
        <w:t xml:space="preserve">В этом году наша страна впервые председательствует в Исполнительном комитете МОГО и второй раз - в БРИКС. Представляет Россию в них – МЧС России.</w:t>
      </w:r>
    </w:p>
    <w:p>
      <w:pPr>
        <w:pStyle w:val="BodyText"/>
      </w:pPr>
      <w:r>
        <w:t xml:space="preserve">В следующем году ведомство отметит 35-летие. Все это время МЧС России – пример самоотверженного труда, преданности и неуклонного стремления к обеспечению безопасности и защиты россиян.</w:t>
      </w:r>
    </w:p>
    <w:p>
      <w:pPr>
        <w:pStyle w:val="BodyText"/>
      </w:pPr>
      <w:hyperlink r:id="rId20">
        <w:r>
          <w:rPr>
            <w:rStyle w:val="Hyperlink"/>
          </w:rPr>
          <w:t xml:space="preserve">vk.com/by_you_rock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http://v-izm.mos.ru/security-and-rule-of-law/fire/detail/12744712.html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ecurity-and-rule-of-law/fire/detail/12744712.html" TargetMode="External" /><Relationship Type="http://schemas.openxmlformats.org/officeDocument/2006/relationships/hyperlink" Id="rId20" Target="https://vk.com/by_you_roc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ecurity-and-rule-of-law/fire/detail/12744712.html" TargetMode="External" /><Relationship Type="http://schemas.openxmlformats.org/officeDocument/2006/relationships/hyperlink" Id="rId20" Target="https://vk.com/by_you_roc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2025-06-12T14:03:52Z</dcterms:created>
  <dcterms:modified xsi:type="dcterms:W3CDTF">2025-06-12T14:03:52Z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