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ac3cecfab927874fe16041fbd1e3711b311418"/>
    <w:p>
      <w:pPr>
        <w:pStyle w:val="Heading3"/>
      </w:pPr>
      <w:r>
        <w:t xml:space="preserve">Эксперты столичного Роскадастра ответили на вопросы уточнения границ земельных участков</w:t>
      </w:r>
    </w:p>
    <w:p>
      <w:pPr>
        <w:pStyle w:val="FirstParagraph"/>
      </w:pPr>
      <w:r>
        <w:t xml:space="preserve">03.07.2024</w:t>
      </w:r>
    </w:p>
    <w:p>
      <w:pPr>
        <w:pStyle w:val="BodyText"/>
      </w:pPr>
      <w:r>
        <w:rPr>
          <w:bCs/>
          <w:b/>
        </w:rPr>
        <w:t xml:space="preserve">В столичный Роскадастр продолжают поступать вопросы по уточнению границ земельного участка. В рубрике «вопрос-ответ» представляем вашему вниманию новые разъяснения на данную тему.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Зачем уточнять границы земельного участка?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Точно определенные границы земельного участка являются защитой от юридических проблем и возникновения земельных споров. Практика показывает, что именно отсутствие точно определенных границ является причиной большинства конфликтов между владельцами смежных земельных участков.</w:t>
      </w:r>
    </w:p>
    <w:p>
      <w:pPr>
        <w:pStyle w:val="BodyText"/>
      </w:pPr>
      <w:r>
        <w:rPr>
          <w:iCs/>
          <w:i/>
        </w:rPr>
        <w:t xml:space="preserve">«Установление границ земельного участка дает возможность без лишних проблем совершать любые операции и сделки с недвижимостью, а также поможет исключить возможные ошибки, в том числе в сведениях о фактически используемой площади. Если в сведениях ЕГРН указана площадь больше, чем по факту использует собственник, это может стать причиной неверного определения кадастровой стоимости и, как следствие, неверного расчета земельного налога»,</w:t>
      </w:r>
      <w:r>
        <w:t xml:space="preserve"> </w:t>
      </w:r>
      <w:r>
        <w:t xml:space="preserve">- пояснил</w:t>
      </w:r>
      <w:r>
        <w:t xml:space="preserve"> </w:t>
      </w:r>
      <w:r>
        <w:rPr>
          <w:bCs/>
          <w:b/>
        </w:rPr>
        <w:t xml:space="preserve">заместитель директора филиала ППК «Роскадастр» по Москве Алексей Некрасов.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Погрешность точности координат точек границ в полученной мной выписке указана как 0,7 метра. Что это значит?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Сведения о координатах характерных точек и погрешности их определения содержатся в выписке об объекте недвижимости, предоставление которой осуществляется в порядке, установленном приказом Росреестра</w:t>
      </w:r>
      <w:r>
        <w:br/>
      </w:r>
      <w:r>
        <w:t xml:space="preserve">от 08.04.2021 №П/0149 «Об установлении Порядка предоставления сведений, содержащихся в Едином государственном 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недвижимости».</w:t>
      </w:r>
    </w:p>
    <w:p>
      <w:pPr>
        <w:pStyle w:val="BodyText"/>
      </w:pPr>
      <w:r>
        <w:t xml:space="preserve">В соответствии с Законом города Москвы от 19.12.2007 №48 «О землепользовании в городе Москве» все земельные участки на территории города Москвы относятся к категории «земли населенных пунктов».</w:t>
      </w:r>
    </w:p>
    <w:p>
      <w:pPr>
        <w:pStyle w:val="BodyText"/>
      </w:pPr>
      <w:r>
        <w:t xml:space="preserve">Приказом Росреестра от 23.10.2020 №П/0393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машино-места» установлены значения точности координат характерных точек границ земельных участков. Для категории «земли населенных пунктов» указанное значение составляет 0,1 м.</w:t>
      </w:r>
    </w:p>
    <w:p>
      <w:pPr>
        <w:pStyle w:val="BodyText"/>
      </w:pPr>
      <w:r>
        <w:t xml:space="preserve">В ином случае координаты характерных точек границ могут быть уточнены правообладателем по его инициативе в заявительном порядке.</w:t>
      </w:r>
    </w:p>
    <w:p>
      <w:pPr>
        <w:pStyle w:val="BodyText"/>
      </w:pPr>
      <w:r>
        <w:rPr>
          <w:bCs/>
          <w:b/>
        </w:rPr>
        <w:t xml:space="preserve">Вопрос:</w:t>
      </w:r>
      <w:r>
        <w:t xml:space="preserve"> </w:t>
      </w:r>
      <w:r>
        <w:t xml:space="preserve">Обязательно ли уточнение координат земельных участков, если в выписке из ЕГРН написано, что они не соответствуют требованиям законодательства?</w:t>
      </w:r>
    </w:p>
    <w:p>
      <w:pPr>
        <w:pStyle w:val="BodyText"/>
      </w:pPr>
      <w:r>
        <w:rPr>
          <w:bCs/>
          <w:b/>
        </w:rPr>
        <w:t xml:space="preserve">Ответ:</w:t>
      </w:r>
      <w:r>
        <w:t xml:space="preserve"> </w:t>
      </w:r>
      <w:r>
        <w:t xml:space="preserve">Нет, выписка из ЕГРН содержит сведения, актуальные на дату ее подписания и не является документом, устанавливающим какую-либо обязанность.</w:t>
      </w:r>
    </w:p>
    <w:p>
      <w:pPr>
        <w:pStyle w:val="BodyText"/>
      </w:pPr>
      <w:r>
        <w:t xml:space="preserve">Внесение изменений в сведения Единого государственного реестра недвижимости о координатах характерных точек границ объекта недвижимости осуществляется в заявительном порядке по инициативе правообладателей, законодательство требований об обязательности внесения/уточнения координат</w:t>
      </w:r>
      <w:r>
        <w:br/>
      </w:r>
      <w:r>
        <w:t xml:space="preserve">не содержит.</w:t>
      </w:r>
    </w:p>
    <w:p>
      <w:pPr>
        <w:pStyle w:val="BodyText"/>
      </w:pPr>
      <w:r>
        <w:rPr>
          <w:iCs/>
          <w:i/>
        </w:rPr>
        <w:t xml:space="preserve">«Чтобы узнать, установлены ли границы земельного участка, можно заказать выписку из ЕГРН об основных характеристиках и зарегистрированных правах на объект недвижимости. При отсутствии межевания в выписке будет особая отметка – «границы земельного участка не установлены в соответствии с требованиями земельного законодательства»,</w:t>
      </w:r>
      <w:r>
        <w:t xml:space="preserve"> </w:t>
      </w:r>
      <w:r>
        <w:t xml:space="preserve">- добавил</w:t>
      </w:r>
      <w:r>
        <w:t xml:space="preserve"> </w:t>
      </w:r>
      <w:r>
        <w:rPr>
          <w:bCs/>
          <w:b/>
        </w:rPr>
        <w:t xml:space="preserve">заместитель директора филиала ППК «Роскадастр» по Москве Алексей Некрасов.</w:t>
      </w:r>
    </w:p>
    <w:p>
      <w:pPr>
        <w:pStyle w:val="BodyText"/>
      </w:pPr>
      <w:r>
        <w:t xml:space="preserve">Напомним, получить общедоступные сведения из ЕГРН в электронном виде может любое заинтересованное лицо, воспользовавшись</w:t>
      </w:r>
      <w:r>
        <w:t xml:space="preserve"> </w:t>
      </w:r>
      <w:hyperlink r:id="rId20">
        <w:r>
          <w:rPr>
            <w:rStyle w:val="Hyperlink"/>
          </w:rPr>
          <w:t xml:space="preserve">сервисами Росреестра</w:t>
        </w:r>
      </w:hyperlink>
      <w:r>
        <w:t xml:space="preserve"> </w:t>
      </w:r>
      <w:r>
        <w:t xml:space="preserve">и</w:t>
      </w:r>
      <w:r>
        <w:t xml:space="preserve"> </w:t>
      </w:r>
      <w:hyperlink r:id="rId21">
        <w:r>
          <w:rPr>
            <w:rStyle w:val="Hyperlink"/>
          </w:rPr>
          <w:t xml:space="preserve">Роскадастра</w:t>
        </w:r>
      </w:hyperlink>
      <w:r>
        <w:t xml:space="preserve">, либо</w:t>
      </w:r>
      <w:r>
        <w:t xml:space="preserve"> </w:t>
      </w:r>
      <w:hyperlink r:id="rId22">
        <w:r>
          <w:rPr>
            <w:rStyle w:val="Hyperlink"/>
          </w:rPr>
          <w:t xml:space="preserve">Единым порталом государственных и муниципальных услуг</w:t>
        </w:r>
      </w:hyperlink>
      <w:r>
        <w:t xml:space="preserve">.</w:t>
      </w:r>
    </w:p>
    <w:p>
      <w:pPr>
        <w:pStyle w:val="BodyText"/>
      </w:pPr>
      <w:r>
        <w:t xml:space="preserve">По любым вопросам, касающимся деятельности учреждения, можно обращаться по номеру Ведомственного центра телефонного обслуживания (ВЦТО)</w:t>
      </w:r>
      <w:r>
        <w:t xml:space="preserve"> </w:t>
      </w:r>
      <w:r>
        <w:rPr>
          <w:bCs/>
          <w:b/>
        </w:rPr>
        <w:t xml:space="preserve">8-800-100-34-34</w:t>
      </w:r>
      <w:r>
        <w:t xml:space="preserve"> </w:t>
      </w:r>
      <w:r>
        <w:t xml:space="preserve">(звонок бесплатный).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http://v-izm.mos.ru/rosreestr/detail/12461303.html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v-izm.mos.ru" TargetMode="External" /><Relationship Type="http://schemas.openxmlformats.org/officeDocument/2006/relationships/hyperlink" Id="rId23" Target="http://v-izm.mos.ru/rosreestr/detail/12461303.html" TargetMode="External" /><Relationship Type="http://schemas.openxmlformats.org/officeDocument/2006/relationships/hyperlink" Id="rId20" Target="https://rosreestr.gov.ru/eservices/" TargetMode="External" /><Relationship Type="http://schemas.openxmlformats.org/officeDocument/2006/relationships/hyperlink" Id="rId21" Target="https://spv.kadastr.ru/" TargetMode="External" /><Relationship Type="http://schemas.openxmlformats.org/officeDocument/2006/relationships/hyperlink" Id="rId22" Target="https://www.gosuslugi.ru/egr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v-izm.mos.ru" TargetMode="External" /><Relationship Type="http://schemas.openxmlformats.org/officeDocument/2006/relationships/hyperlink" Id="rId23" Target="http://v-izm.mos.ru/rosreestr/detail/12461303.html" TargetMode="External" /><Relationship Type="http://schemas.openxmlformats.org/officeDocument/2006/relationships/hyperlink" Id="rId20" Target="https://rosreestr.gov.ru/eservices/" TargetMode="External" /><Relationship Type="http://schemas.openxmlformats.org/officeDocument/2006/relationships/hyperlink" Id="rId21" Target="https://spv.kadastr.ru/" TargetMode="External" /><Relationship Type="http://schemas.openxmlformats.org/officeDocument/2006/relationships/hyperlink" Id="rId22" Target="https://www.gosuslugi.ru/egr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2024-07-29T15:04:14Z</dcterms:created>
  <dcterms:modified xsi:type="dcterms:W3CDTF">2024-07-29T15:04:14Z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