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межрайонной-прокуратуры"/>
    <w:p>
      <w:pPr>
        <w:pStyle w:val="Heading3"/>
      </w:pPr>
      <w:r>
        <w:t xml:space="preserve">Информация межрайонной прокуратуры</w:t>
      </w:r>
    </w:p>
    <w:p>
      <w:pPr>
        <w:pStyle w:val="FirstParagraph"/>
      </w:pPr>
      <w:r>
        <w:t xml:space="preserve">17.12.2013</w:t>
      </w:r>
    </w:p>
    <w:p>
      <w:pPr>
        <w:pStyle w:val="BodyText"/>
      </w:pPr>
      <w:r>
        <w:t xml:space="preserve">Измайловской межрайонной прокуратурой в октябре текущего года проведена проверка по информации о возможном проживании нелегальных мигрантов в нежилом помещении по адресу: г.Москва, ул. Уткина, д.40А.</w:t>
      </w:r>
      <w:r>
        <w:br/>
      </w:r>
      <w:r>
        <w:br/>
      </w:r>
      <w:r>
        <w:t xml:space="preserve">В ходе осмотра помещений по указанному адресу установлено, что второй этаж здания оборудован для проживания двухъярусными кроватями, шкафами, установлена электрическая плита для приготовления питания.</w:t>
      </w:r>
      <w:r>
        <w:br/>
      </w:r>
      <w:r>
        <w:br/>
      </w:r>
      <w:r>
        <w:t xml:space="preserve">Установлено, что нежилые помещения, находящиеся в собственности города Москвы, общей площадью 240,0 кв.м, расположенные на первом и втором этажах здания по адресу: г.Москва, ул. Уткина, д. 40А на основании договора аренды 04-135/05 от 28.02.2005 переданы ООО «Июль» для использования под мастерскую по ремонту аппаратуры, а также розничной торговли.</w:t>
      </w:r>
      <w:r>
        <w:br/>
      </w:r>
      <w:r>
        <w:br/>
      </w:r>
      <w:r>
        <w:t xml:space="preserve">Постановлением Правительства Москвы от 29.06.2010 № 540-ПП утверждено Положение об управлении объектами нежилого фонда, находящимся в собственности города Москвы (далее – Положение).</w:t>
      </w:r>
      <w:r>
        <w:br/>
      </w:r>
      <w:r>
        <w:br/>
      </w:r>
      <w:r>
        <w:t xml:space="preserve">Согласно Положению объекты нежилого фонда подлежат использованию с учетом их функционального назначения, текущего состояния и иной специфики. Объекты нежилого фонда могут быть переданы пользователям на основании гражданско-правового договора.</w:t>
      </w:r>
      <w:r>
        <w:br/>
      </w:r>
      <w:r>
        <w:br/>
      </w:r>
      <w:r>
        <w:t xml:space="preserve">Назначение объекта нежилого фонда определяется с учетом необходимости соблюдения санитарных норм, обеспечения охраны окружающей среды, соблюдения требований действующего законодательства и отражается в договоре с пользователем объекта нежилого фонда.</w:t>
      </w:r>
      <w:r>
        <w:br/>
      </w:r>
      <w:r>
        <w:br/>
      </w:r>
      <w:r>
        <w:t xml:space="preserve">Таким образом, объект нежилого фонда, находящиеся в собственности города Москвы, используется ООО «ИЮЛЬ» с нарушением установленного порядка изменения целевого назначения нежилого помещения, занимаемого на правах аренды, без наличия соответствующего разрешения.</w:t>
      </w:r>
      <w:r>
        <w:br/>
      </w:r>
      <w:r>
        <w:br/>
      </w:r>
      <w:r>
        <w:t xml:space="preserve">В связи с чем, межрайонным прокурором в отношении юридического лица и генерального директора организации вынесены постановления о возбуждении дел об административном правонарушении, предусмотренном ст. 9.7 Кодекса города Москвы об административных правонарушениях. Материалы дел направлены на рассмотрение в Государственную Инспекцию по контролю за использованием объектов недвижимости г.Москвы.</w:t>
      </w:r>
      <w:r>
        <w:br/>
      </w:r>
      <w:r>
        <w:br/>
      </w:r>
      <w:r>
        <w:t xml:space="preserve">В рамках проверки установлено, что ранее по указанному адресу сотрудниками ОМВД по району Соколиная гора выявлены граждане Республики Таджикистан, нарушившие режим пребывания в Российской Федерации.</w:t>
      </w:r>
      <w:r>
        <w:br/>
      </w:r>
      <w:r>
        <w:br/>
      </w:r>
      <w:r>
        <w:t xml:space="preserve">Постановлениями Измайловского районного суда г.Москвы от 18.10.2013г. граждане Республики Таджикистан Мухибуллои Иброхимзода и Нурулоев Махдавли Нуралиевич привлечены к административной ответственности по ч.3 ст. 18.8 Кодекса Российской Федерации об административных правонарушениях.</w:t>
      </w:r>
      <w:r>
        <w:br/>
      </w:r>
      <w:r>
        <w:br/>
      </w:r>
      <w:r>
        <w:t xml:space="preserve">На основании п.п. 1, 4 ст. 12 Федерального закона от 07.02.2011 №3-ФЗ «О полиции» на полицию возлагаются обязанности, в том числе, принимать и регистрировать заявления и сообщения о преступлениях, об административных правонарушениях, о происшествиях, осуществлять в соответствии с подведомственностью проверку заявлений и сообщений о преступлениях, об административных правонарушениях, о происшествиях и принимать по таким заявлениям и сообщениям меры, предусмотренные законодательством Российской Федерации, выявлять причины преступлений и административных правонарушений и условия, способствующие их совершению, принимать в пределах своих полномочий меры по их устранению.</w:t>
      </w:r>
      <w:r>
        <w:br/>
      </w:r>
      <w:r>
        <w:br/>
      </w:r>
      <w:r>
        <w:t xml:space="preserve">Ответственность за организацию незаконной миграции предусмотрена ч.1 ст. 322.1 Уголовного кодекса Российской Федерации.</w:t>
      </w:r>
      <w:r>
        <w:br/>
      </w:r>
      <w:r>
        <w:br/>
      </w:r>
      <w:r>
        <w:t xml:space="preserve">В нарушение указанных требований закона, а также ст.143 Уголовно-процессуального кодекса Российской Федерации рапорт об обнаружении признаков преступления не составлялся, проверка по факту организации незаконной миграции в территориальном ОМВД в порядке ст.ст.144-145 УПК РФ не проводилась.</w:t>
      </w:r>
      <w:r>
        <w:br/>
      </w:r>
      <w:r>
        <w:br/>
      </w:r>
      <w:r>
        <w:t xml:space="preserve">В связи с чем, материал проверки по факту организации незаконной миграции направлен межрайонной прокуратурой в порядке п.2 ч.2 ст.37 УПК РФ для решения вопроса об уголовном преследовании.</w:t>
      </w:r>
      <w:r>
        <w:br/>
      </w:r>
      <w:r>
        <w:br/>
      </w:r>
      <w:r>
        <w:t xml:space="preserve">По результатам рассмотрения материала, 20.11.2013г. дознавателем ОМВД Соколиная гора по признакам преступления, предусмотренного ч.1 ст. 322.1 УК РФ, возбуждено уголовное дело.</w:t>
      </w:r>
      <w:r>
        <w:br/>
      </w:r>
      <w:r>
        <w:br/>
      </w:r>
      <w:r>
        <w:t xml:space="preserve">В связи с выявленными нарушениями, свидетельствующими о ненадлежащем исполнением служебных обязанностей сотрудниками ОМВД России по району Соколиная гора г.Москвы межрайонной прокуратурой в адрес начальника УВД по ВАО ГУ МВД России г.Москвы внесено представление об устранении нарушений закона.</w:t>
      </w:r>
      <w:r>
        <w:br/>
      </w:r>
      <w:r>
        <w:br/>
      </w:r>
      <w:r>
        <w:t xml:space="preserve">Ход рассмотрения актов реагирования поставлен межрайонной прокуратурой на контроль.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http://v-izm.mos.ru/presscenter/news/detail/912415.html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12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12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2024-12-21T19:43:57Z</dcterms:created>
  <dcterms:modified xsi:type="dcterms:W3CDTF">2024-12-21T19:43:57Z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