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информация-межрайонной-прокуратуры"/>
    <w:p>
      <w:pPr>
        <w:pStyle w:val="Heading3"/>
      </w:pPr>
      <w:r>
        <w:t xml:space="preserve">Информация межрайонной прокуратуры</w:t>
      </w:r>
    </w:p>
    <w:p>
      <w:pPr>
        <w:pStyle w:val="FirstParagraph"/>
      </w:pPr>
      <w:r>
        <w:t xml:space="preserve">06.12.2013</w:t>
      </w:r>
    </w:p>
    <w:p>
      <w:pPr>
        <w:pStyle w:val="BodyText"/>
      </w:pPr>
      <w:r>
        <w:t xml:space="preserve">Измайловской межрайонной прокуратурой утвержден обвинительный акт по уголовному делу, возбужденному дознавателем ОМВД по району Соколиная гора ГУ МВД России по г.Москве в отношении тридцатишестилетнего безработного москвича С., обвиняемого в совершении 12 эпизодов преступления, предусмотренного ч.1 ст.158 (кража) УК РФ.</w:t>
      </w:r>
      <w:r>
        <w:br/>
      </w:r>
      <w:r>
        <w:br/>
      </w:r>
      <w:r>
        <w:t xml:space="preserve">Дознанием установлено, что С. 18 сентября 2013 года в ночное время по адресу: г.Москва, пр-кт Буденного, д.19 подошел к припаркованной во дворе автомашине «ВАЗ-21043», разбив правое переднее стекло и проникнув в автомобиль, похитил мобильный телефон автовладельца.</w:t>
      </w:r>
      <w:r>
        <w:br/>
      </w:r>
      <w:r>
        <w:br/>
      </w:r>
      <w:r>
        <w:t xml:space="preserve">В ходе расследования уголовного дела установлена причастность С. к совершению еще 11 подобных краж, совершенных из автомашин в районе Соколиная гора города Москвы в период с мая по сентябрь 2013 года.</w:t>
      </w:r>
      <w:r>
        <w:br/>
      </w:r>
      <w:r>
        <w:br/>
      </w:r>
      <w:r>
        <w:t xml:space="preserve">Аналогичным способом преступник похищал из автомашин навигаторы, видеорегистраторы, мобильные телефоны, ноутбуки и другое личное имущество автовладельцев. В последствии похищенное С. сбывал лицам, занимающимся нелегальным частным извозом, а денежные средства тратил на свои нужды.</w:t>
      </w:r>
      <w:r>
        <w:br/>
      </w:r>
      <w:r>
        <w:br/>
      </w:r>
      <w:r>
        <w:t xml:space="preserve">С. вину в содеянном признал в полном объеме. В отношении него избрана мера пресечения в виде подписки о невыезде и надлежащем поведении.</w:t>
      </w:r>
      <w:r>
        <w:br/>
      </w:r>
      <w:r>
        <w:br/>
      </w:r>
      <w:r>
        <w:t xml:space="preserve">Уголовное дело направлено мировому судье судебного участка № 297 района Соколиная гора города Москвы для рассмотрения по существу.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http://v-izm.mos.ru/presscenter/news/detail/902392.html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9023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9023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2024-03-21T00:18:16Z</dcterms:created>
  <dcterms:modified xsi:type="dcterms:W3CDTF">2024-03-21T00:18:16Z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