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478e3b6ced9083f6a9d570799ef035909288e"/>
    <w:p>
      <w:pPr>
        <w:pStyle w:val="Heading3"/>
      </w:pPr>
      <w:r>
        <w:t xml:space="preserve">Информация межрайонной прокуратуры от 03.04.2013</w:t>
      </w:r>
    </w:p>
    <w:p>
      <w:pPr>
        <w:pStyle w:val="FirstParagraph"/>
      </w:pPr>
      <w:r>
        <w:t xml:space="preserve">03.04.2013</w:t>
      </w:r>
    </w:p>
    <w:p>
      <w:pPr>
        <w:pStyle w:val="BodyText"/>
      </w:pPr>
      <w:r>
        <w:t xml:space="preserve">Измайловской межрайонной прокуратурой г. Москвы проведена проверка исполнения миграционного законодательства в</w:t>
      </w:r>
    </w:p>
    <w:p>
      <w:pPr>
        <w:pStyle w:val="BodyText"/>
      </w:pPr>
      <w:r>
        <w:t xml:space="preserve">ООО «Багратион», осуществляющим на основании государственного контракта № 2011.32329 от 20.09.2011 работы по капитальному ремонту в ГОУ ДОДСН МГФСО «Москомспорта СК «Трудовые резервы» по адресу: г. Москва, ул. 11-я Парковая, д.49.</w:t>
      </w:r>
      <w:r>
        <w:br/>
      </w:r>
      <w:r>
        <w:t xml:space="preserve">В соответствии с п. 4 ст. 13 Федерального закона от 25.07.2002 № 115-ФЗ «О правовом положении иностранных граждан в Российской Федерации» работодатель и заказчик работ (услуг) имеют право привлекать и использовать иностранных работников при наличии разрешения на привлечение и использование иностранных работников, а иностранный гражданин имеет право осуществлять трудовую деятельность при наличии разрешения на работу.</w:t>
      </w:r>
      <w:r>
        <w:br/>
      </w:r>
      <w:r>
        <w:t xml:space="preserve">В ходе проведенной проверки установлено, что в нарушение вышеуказанных требований закона ООО «Багратион» допускается привлечение к трудовой деятельности в Российской Федерации иностранных граждан при отсутствии у них разрешений на работу.</w:t>
      </w:r>
      <w:r>
        <w:br/>
      </w:r>
      <w:r>
        <w:t xml:space="preserve">Так, установлено, что ООО «Багратион» допущены к работе в качестве подсобных рабочих, на момент проверки, осуществляющих шпаклевку и покраску стен на объекте по адресу: г. Москва, ул. 11-я Парковая, д.49 пятеро граждан Республики Молдова: Мангу И., Моисей А., Догарь Д., Бодруг Н., Бодруг Г. и двое граждан Республики Кыргызстан: Сариев Э, Бейшеев У.А.</w:t>
      </w:r>
      <w:r>
        <w:br/>
      </w:r>
      <w:r>
        <w:t xml:space="preserve">По результатам выявленных нарушение миграционного законодательства, межрайонной прокуратурой вынесены постановления о привлечении ООО «Багратион» к административной ответственности, предусмотренной ч. 1 ст. 18,15 КоАП РФ.</w:t>
      </w:r>
      <w:r>
        <w:br/>
      </w:r>
      <w:r>
        <w:t xml:space="preserve">Постановлениями Измайловского районного суда г. Москвы от 28.02.2013 юридическое лицо признано виновным в совершении административных 1^авоиаруднеЯии7 ОСЙЭк «Багратион» назначено административное наказание^в виде штрафов/на общую сумму 1750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http://v-izm.mos.ru/presscenter/news/detail/836306.html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2023-08-11T14:38:24Z</dcterms:created>
  <dcterms:modified xsi:type="dcterms:W3CDTF">2023-08-11T14:38:24Z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