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86c3ae24f129306241c55211c159bb9fb5282c"/>
    <w:p>
      <w:pPr>
        <w:pStyle w:val="Heading3"/>
      </w:pPr>
      <w:r>
        <w:t xml:space="preserve">«Измайловской межрайонной прокуратурой города Москвы в июле текущего года проведена проверка с</w:t>
      </w:r>
    </w:p>
    <w:p>
      <w:pPr>
        <w:pStyle w:val="FirstParagraph"/>
      </w:pPr>
      <w:r>
        <w:t xml:space="preserve">03.09.2013</w:t>
      </w:r>
    </w:p>
    <w:p>
      <w:pPr>
        <w:pStyle w:val="BodyText"/>
      </w:pPr>
      <w:r>
        <w:t xml:space="preserve">«Измайловской межрайонной прокуратурой города Москвы в июле текущего года проведена проверка соблюдения требований законодательства о социальной защите инвалидов в части обеспечения беспрепятственного доступа к объектам инженерной, транспортной и социальной инфраструктур на поднадзорной межрайонной территории.</w:t>
      </w:r>
    </w:p>
    <w:p>
      <w:pPr>
        <w:pStyle w:val="BodyText"/>
      </w:pPr>
      <w:r>
        <w:t xml:space="preserve">В соответствии со ст. 15 Федерального закона от 24.11.1995 №181-ФЗ «О социальной защите инвалидов в Российской Федерации» на каждой стоянке (остановке) автотранспортных средств, в том числе около предприятий торговли, сферы услуг, медицинских, спортивных и культурно-зрелищных учреждений, выделяется не менее 10 процентов мест (но не менее одного места) для парковки специальных автотранспортных средств инвалидов, которые не должны занимать иные транспортные средства.</w:t>
      </w:r>
    </w:p>
    <w:p>
      <w:pPr>
        <w:pStyle w:val="BodyText"/>
      </w:pPr>
      <w:r>
        <w:t xml:space="preserve">В ходе проверки на 11-ой Парковой улице и улице Константина Федина установлено, что балансодержатель территории ГКУ «Дирекция заказчика жилищно-коммунального хозяйства и благоустройства ВАО» не обеспечило выделение необходимого количества мест для парковки инвалидов на автомобильных стоянках, чем нарушило требования законодательства о социальной защите прав инвалидов.</w:t>
      </w:r>
    </w:p>
    <w:p>
      <w:pPr>
        <w:pStyle w:val="BodyText"/>
      </w:pPr>
      <w:r>
        <w:t xml:space="preserve">Ответственность за нарушение требований законодательства, предусматривающих выделение на автомобильных стоянках (остановках) мест для специальных автотранспортных средств инвалидов, предусмотрена статьей 5.43 Кодекса Российской Федерации об административных правонарушениях.</w:t>
      </w:r>
    </w:p>
    <w:p>
      <w:pPr>
        <w:pStyle w:val="BodyText"/>
      </w:pPr>
      <w:r>
        <w:t xml:space="preserve">По результатам проведенной проверки межрайонной прокуратурой в отношении ГКУ «Дирекция заказчика жилищно-коммунального хозяйства и благоустройства ВАО» возбуждено дело об административном правонарушении, предусмотренном ст. 5.43 КоАП РФ. Постановлением и.о. мирового судьи судебного участка № 111 района Преображенское г.Москвы 06.08.2013 юридическое лицо признано виновными в совершении административного правонарушения, назначено наказание в виде штрафа на общую сумму 30 000 рублей»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http://v-izm.mos.ru/presscenter/news/detail/836199.html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Восточное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presscenter/news/detail/8361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presscenter/news/detail/8361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2024-03-21T00:44:47Z</dcterms:created>
  <dcterms:modified xsi:type="dcterms:W3CDTF">2024-03-21T00:44:47Z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