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6cb79c95044781f8e141991737b952369bc2a"/>
    <w:p>
      <w:pPr>
        <w:pStyle w:val="Heading3"/>
      </w:pPr>
      <w:r>
        <w:t xml:space="preserve">проверка исполнения законодательства о федеральной безопасности, межнациональных отношениях и противодействии экстремистской деятельности</w:t>
      </w:r>
    </w:p>
    <w:p>
      <w:pPr>
        <w:pStyle w:val="FirstParagraph"/>
      </w:pPr>
      <w:r>
        <w:t xml:space="preserve">10.09.2013</w:t>
      </w:r>
    </w:p>
    <w:p>
      <w:pPr>
        <w:pStyle w:val="BodyText"/>
      </w:pPr>
      <w:r>
        <w:t xml:space="preserve">Измайловской межрайонной прокуратурой г. Москвы проведена проверка исполнения законодательства о федеральной безопасности, межнациональных отношениях и противодействии экстремистской деятельности на территории района Восточное Измайлово.</w:t>
      </w:r>
    </w:p>
    <w:p>
      <w:pPr>
        <w:pStyle w:val="BodyText"/>
      </w:pPr>
      <w:r>
        <w:t xml:space="preserve">В ходе проверки установлено, на фасаде подъезда многоквартирного дома по адресу: г. Москва, ул. Нижняя Первомайская, д.56/7 допускается публичная демонстрация нацисткой символики в виде рисунков.</w:t>
      </w:r>
    </w:p>
    <w:p>
      <w:pPr>
        <w:pStyle w:val="BodyText"/>
      </w:pPr>
      <w:r>
        <w:t xml:space="preserve">Установлено, что жилой дом по вышеуказанному адресу находится в управлении ОАО «РЭУ-29 Восточное Измайлово».</w:t>
      </w:r>
    </w:p>
    <w:p>
      <w:pPr>
        <w:pStyle w:val="BodyText"/>
      </w:pPr>
      <w:r>
        <w:t xml:space="preserve">Согласно п. 2.3 ст. 161 Жилищного кодекса РФ при управлении многоквартирным домом управляющей организацией она несет ответственность, в том числе, за оказание всех услуг и(или) выполнения работ, которые обеспечивают надлежащее содержание общего имущества и качество которых должно соответствовать требованиям технических регламентов.</w:t>
      </w:r>
    </w:p>
    <w:p>
      <w:pPr>
        <w:pStyle w:val="BodyText"/>
      </w:pPr>
      <w:r>
        <w:t xml:space="preserve">В соответствии со ст. 6 Федерального закона от 19.05.1995 № 80-ФЗ «Об увековечении Победы советского народа в Великой Отечественной войне 1941-1945 годов» важнейшим направлением государственной политики Российской Федерации по увековечению Победы советского народа в Великой Отечественной войне является решительная борьба с проявлениями фашизма. Российская Федерация берет на себя обязательство принимать все необходимые меры по предотвращению создания и деятельности фашистских организаций и движений на своей территории. В Российской Федерации запрещается использование в любой форме нацисткой символики как оскорбляющей многонациональный народ и память о понесенных в Великой Отечественной войне жертвах.</w:t>
      </w:r>
    </w:p>
    <w:p>
      <w:pPr>
        <w:pStyle w:val="BodyText"/>
      </w:pPr>
      <w:r>
        <w:t xml:space="preserve">Под экстремистской деятельностью, согласно ст. 1 Федерального закона от 25.07.2001 № 114-ФЗ «О противодействии экстремистской деятельности» понимается возбуждение социальной, расовой, национальной или религиозной розни, пропаганда и публичное демонстрирования нацистской атрибутики или символики, сходных с нацистской атрибутикой или символикой до степени смешения.</w:t>
      </w:r>
    </w:p>
    <w:p>
      <w:pPr>
        <w:pStyle w:val="BodyText"/>
      </w:pPr>
      <w:r>
        <w:t xml:space="preserve">С учетом того, что вышеуказанный жилой дом находится на оживленной улице, демонстрация фашистской символики становится общедоступной для неограниченного круга лиц, в том числе и для граждан различных национальностей, подобное нарушение федерального законодательства недопустимо.</w:t>
      </w:r>
    </w:p>
    <w:p>
      <w:pPr>
        <w:pStyle w:val="BodyText"/>
      </w:pPr>
      <w:r>
        <w:t xml:space="preserve">По результатам проведенной проверки в адрес генерального директора управляющей организации внесено представление об устранении нарушений законодательства о противодействии экстремистской деятельности. По результатам рассмотрения представления, выявленные нарушения устранены, ответственному лицо объявлен выговор.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2024-10-12T18:12:32Z</dcterms:created>
  <dcterms:modified xsi:type="dcterms:W3CDTF">2024-10-12T18:12:32Z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