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b0067fd9ba1e111a68b4d0853d349380dc72548"/>
    <w:p>
      <w:pPr>
        <w:pStyle w:val="Heading3"/>
      </w:pPr>
      <w:r>
        <w:t xml:space="preserve">23.03.2015 вступил в силу обвинительный приговор Измайловского районного суда г. Москвы в отношении Пахарева В.А., обвиняемого в мошенничестве в сфере кредитования в крупном размере</w:t>
      </w:r>
    </w:p>
    <w:p>
      <w:pPr>
        <w:pStyle w:val="FirstParagraph"/>
      </w:pPr>
      <w:r>
        <w:t xml:space="preserve">02.04.2015</w:t>
      </w:r>
    </w:p>
    <w:p>
      <w:pPr>
        <w:pStyle w:val="BodyText"/>
      </w:pPr>
      <w:r>
        <w:drawing>
          <wp:inline>
            <wp:extent cx="3251200" cy="22352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v-izm.mos.ru/www/upload/medialibrary/13f/skachannye-fayly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1200" cy="2235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Так, межрайонной прокуратурой 04.08.2014 изучен материал проверки КУСП № 17652, находящийся в производстве ОМВД России по району Соколиная гора г.Москвы.</w:t>
      </w:r>
    </w:p>
    <w:p>
      <w:pPr>
        <w:pStyle w:val="BodyText"/>
      </w:pPr>
      <w:r>
        <w:t xml:space="preserve">Установлено, что 31.07.2013 в ОМВД России по району Соколиная гора г. Москвы поступило заявление Жалыбина О.И. о мошенничестве.</w:t>
      </w:r>
    </w:p>
    <w:p>
      <w:pPr>
        <w:pStyle w:val="BodyText"/>
      </w:pPr>
      <w:r>
        <w:t xml:space="preserve">По результатам процессуальной проверки по данному факту 28.11.2013 УУП ОМВД по району Соколиная гора г. Москвы по результатам проверки вынесено постановление об отказе в возбуждении уголовного дела на основании п. 5 ч. 1 ст. 24 УПК РФ.</w:t>
      </w:r>
    </w:p>
    <w:p>
      <w:pPr>
        <w:pStyle w:val="BodyText"/>
      </w:pPr>
      <w:r>
        <w:t xml:space="preserve">Указанный материал проверки изучен межрайонной прокуратурой в порядке надзора.</w:t>
      </w:r>
    </w:p>
    <w:p>
      <w:pPr>
        <w:pStyle w:val="BodyText"/>
      </w:pPr>
      <w:r>
        <w:t xml:space="preserve">Установлено, что неустановленное лицо, в неустановленное следствием время и месте разработало преступный план направленный на хищение денежных средств, принадлежащих банковским учреждениям, путем обмана и злоупотребления доверием сотрудников указанных учреждений, уполномоченных руководством банковских учреждений на предоставление в кредит денежных средств физическим лицам, и для облегчения совершения преступления не позднее 24 декабря 2012 года вступило в предварительный преступный сговор с неустановленным следствием лицом, с которым, распределило роли каждого соучастника.</w:t>
      </w:r>
    </w:p>
    <w:p>
      <w:pPr>
        <w:pStyle w:val="BodyText"/>
      </w:pPr>
      <w:r>
        <w:t xml:space="preserve">Действуя во исполнение своего преступного умысла неустановленное лицо с целью получения потребительского кредита в ЗАО «ВТБ 24» с предоставлением заведомо подложных документов и сведений о месте работы и своих доходах, заранее не имея намерений возвращать полученный кредит, действуя совместно со своим соучастником, который согласно заранее разработанному преступному плану и отведенной ему преступной роли изготовил и передал неустановленному лицу заведомо подложный документ - паспорт гражданина РФ на имя Савченко О.Е., а также справку о доходах.</w:t>
      </w:r>
    </w:p>
    <w:p>
      <w:pPr>
        <w:pStyle w:val="BodyText"/>
      </w:pPr>
      <w:r>
        <w:t xml:space="preserve">В продолжение реализации своего преступного плана, неустановленное лицо, действуя согласно отведенной ему преступной роли 24 декабря 2012 года прибыло в дополнительный офис «Перовский» ЗАО «ВТБ 24», где представив указанный документ, а также справку о доходах уполномоченному на рассмотрение заявлений от физических лиц на предоставление денежных кредитов сотруднику указанного банковского учреждения, обратился с заявлением на предоставление кредита на сумму 2000000 рублей, после чего на имя Савченко О.Е. был открыт банковский счет, а так же была выпущена кредитная карта с лимитом 50000 рублей.</w:t>
      </w:r>
    </w:p>
    <w:p>
      <w:pPr>
        <w:pStyle w:val="BodyText"/>
      </w:pPr>
      <w:r>
        <w:t xml:space="preserve">После чего неустановленное лицо 28 декабря 2012 года, вновь прибыло в дополнительный офис «Перовский» ЗАО «ВТБ 24» и предоставив вышеуказанные документы оформило заявку анкету на получение денежного кредита в сумме 2000000 рублей, далее действуя согласно разработанному преступному плану и отведенной преступной роли неустановленное лицо 10 января 2013 года, прибыло в дополнительный офис «Перовский» ЗАО «ВТБ 24», где оформило два кредитных договора после чего согласно договорам на ранее открытый счет банк перечислил денежные средства в сумме 2000000 рублей, после чего неустановленное лицо в период времени с 10 января 2013 года по 11 января 2013 года, обналичило денежные средства в сумме 2050000 рублей, и с места совершения преступления скрылось, причинив тем самым ЗАО «ВТБ 24» крупный материальный ущерб на вышеуказанную сумму.</w:t>
      </w:r>
    </w:p>
    <w:p>
      <w:pPr>
        <w:pStyle w:val="BodyText"/>
      </w:pPr>
      <w:r>
        <w:t xml:space="preserve">Решение органа дознания об отказе в возбуждении уголовного дела отменено межрайонной прокуратурой как незаконное, однако ОМВД России по району Соколиная гора г. Москвы материал проверки к производству не принят, в связи с чем, материалы проверки межрайонной прокуратурой изъяты и направлены в порядке п. 2 ч. 2 ст. 37 УПК РФ начальнику СО ОМВД России по району Соколиная гора г. Москвы по г. Москве для решения вопроса об уголовном преследовании неустановленного лица по ч. 3 ст. 159.1 УК РФ.</w:t>
      </w:r>
    </w:p>
    <w:p>
      <w:pPr>
        <w:pStyle w:val="BodyText"/>
      </w:pPr>
      <w:r>
        <w:t xml:space="preserve">По результатам рассмотрения данного постановления возбуждено уголовное дело № 500926 в отношении неустановленного лица, ход расследования данного уголовного дела был поставлен межрайонной прокуратурой на контроль.</w:t>
      </w:r>
    </w:p>
    <w:p>
      <w:pPr>
        <w:pStyle w:val="BodyText"/>
      </w:pPr>
      <w:r>
        <w:t xml:space="preserve">Впоследствии установлена причастность к совершению данного преступления Пахарева В.А., в дальнейшем данное уголовное дело соединено с уголовным делом № 500363 в отношении Пахарева В.А.</w:t>
      </w:r>
    </w:p>
    <w:p>
      <w:pPr>
        <w:pStyle w:val="BodyText"/>
      </w:pPr>
      <w:r>
        <w:t xml:space="preserve">26.12.2014 соединенное уголовное дело по обвинению Пахарева В.А. в совершении преступлений, предусмотренных ч. 2 ст. 159.1, ч. 3 ст. 159.1 УК РФ поступило в межрайонную прокуратуру для утверждения обвинительного заключения, 12.01.2015 обвинительное заключение по настоящему уголовному делу утверждено, уголовное дело направлено в суд для рассмотрения по существу.</w:t>
      </w:r>
    </w:p>
    <w:p>
      <w:pPr>
        <w:pStyle w:val="BodyText"/>
      </w:pPr>
      <w:r>
        <w:t xml:space="preserve">Впоследствии Пахарев В.А. приговором Измайловского районного суда г. Москвы, от 10.03.2015 осужден за совершение преступлений, предусмотренных ч. 2 ст. 159.1, ч. 3 ст. 159.1 УК РФ, назначено наказание в виде лишения свободы сроком на 2 года условно с испытательным сроком 2 года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http://v-izm.mos.ru/presscenter/news/detail/1708410.html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Восточное Измайлово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v-izm.mos.ru" TargetMode="External" /><Relationship Type="http://schemas.openxmlformats.org/officeDocument/2006/relationships/hyperlink" Id="rId23" Target="http://v-izm.mos.ru/presscenter/news/detail/170841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v-izm.mos.ru" TargetMode="External" /><Relationship Type="http://schemas.openxmlformats.org/officeDocument/2006/relationships/hyperlink" Id="rId23" Target="http://v-izm.mos.ru/presscenter/news/detail/170841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2025-05-15T15:35:21Z</dcterms:created>
  <dcterms:modified xsi:type="dcterms:W3CDTF">2025-05-15T15:35:21Z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