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0c1690d44c52b857f2507b2c3173272681e23a"/>
    <w:p>
      <w:pPr>
        <w:pStyle w:val="Heading3"/>
      </w:pPr>
      <w:r>
        <w:t xml:space="preserve">Московская полиция проводит оперативно-профилактическую операцию «Заслон-1»</w:t>
      </w:r>
    </w:p>
    <w:p>
      <w:pPr>
        <w:pStyle w:val="FirstParagraph"/>
      </w:pPr>
      <w:r>
        <w:t xml:space="preserve">17.02.2015</w:t>
      </w:r>
    </w:p>
    <w:p>
      <w:pPr>
        <w:pStyle w:val="BodyText"/>
      </w:pPr>
      <w:r>
        <w:t xml:space="preserve">Для участия в операции Главным управлением будут ежедневно задействованы около 30 тысяч сотрудников московской полиции во взаимодействии с другими правоохранительными и контролирующими органами, а также с привлечением добровольной народной дружины, членов общественных пунктов охраны правопорядка, сотрудников частных охранных организаций и представителей общественных объединений г. Москвы. На время проведения операции личный состав московского гарнизона полиции будет переведен на 12-часовой режим работы, увеличена плотность нарядов на маршрутах патрулирования.</w:t>
      </w:r>
    </w:p>
    <w:p>
      <w:pPr>
        <w:pStyle w:val="BodyText"/>
      </w:pPr>
      <w:r>
        <w:t xml:space="preserve">Столичные полицейские направят основные усилия на обеспечение безопасности на улицах города и в общественных местах; на предупреждение, пресечение и раскрытие тяжких и особо тяжких преступлений; выявление и пресечение незаконной миграции; предупреждение и пресечение преступлений, связанных с незаконным оборотом наркотиков, перекрытие каналов поставки наркотических веществ; выявление преступлений, связанных с незаконной организацией либо содержанием притонов для занятия проституцией употребления наркотиков; розыск преступников, скрывшихся от органов следствия, дознания и суда; выявление и пресечение нелегального игорного бизнеса; пресечение преступлений, связанных с незаконным оборотом оружия, боеприпасов и взрывчатых веществ, а также перекрытие каналов их поставки.</w:t>
      </w:r>
    </w:p>
    <w:p>
      <w:pPr>
        <w:pStyle w:val="BodyText"/>
      </w:pPr>
      <w:r>
        <w:t xml:space="preserve">Особое внимание полиции будет уделено проведению профилактических мероприятий на рынках, вокзалах, в торговых комплексах, общежитиях, промышленных зонах, гаражных комплексах, автосервисах, местах отстоя автотранспорта, гостиницах и квартирах, сдаваемых в поднаем.</w:t>
      </w:r>
    </w:p>
    <w:p>
      <w:pPr>
        <w:pStyle w:val="BodyText"/>
      </w:pPr>
      <w:r>
        <w:t xml:space="preserve">Главное управление МВД России по г. Москве обращается к гражданам с просьбой оказать содействие в организации работы по противодействию преступности и сообщать о возможных фактах нарушений действующего законодательства Российской Федерации.</w:t>
      </w:r>
    </w:p>
    <w:p>
      <w:pPr>
        <w:pStyle w:val="BodyText"/>
      </w:pPr>
      <w:r>
        <w:t xml:space="preserve">Сообщить любую полезную для органов внутренних дел информацию можно по </w:t>
      </w:r>
      <w:r>
        <w:t xml:space="preserve">электронной почте:</w:t>
      </w:r>
      <w:r>
        <w:t xml:space="preserve"> </w:t>
      </w:r>
      <w:hyperlink r:id="rId20">
        <w:r>
          <w:rPr>
            <w:rStyle w:val="Hyperlink"/>
          </w:rPr>
          <w:t xml:space="preserve">zaslon@petrovka38.ru</w:t>
        </w:r>
      </w:hyperlink>
      <w:r>
        <w:t xml:space="preserve"> </w:t>
      </w:r>
      <w:r>
        <w:t xml:space="preserve">или по телефону «102» (c мобильных телефонов - 112).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http://v-izm.mos.ru/presscenter/news/detail/1590833.html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v-izm.mos.ru" TargetMode="External" /><Relationship Type="http://schemas.openxmlformats.org/officeDocument/2006/relationships/hyperlink" Id="rId21" Target="http://v-izm.mos.ru/presscenter/news/detail/1590833.html" TargetMode="External" /><Relationship Type="http://schemas.openxmlformats.org/officeDocument/2006/relationships/hyperlink" Id="rId20" Target="https://e.mail.ru/compose/?mailto=mailto%3azaslon@petrovka38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v-izm.mos.ru" TargetMode="External" /><Relationship Type="http://schemas.openxmlformats.org/officeDocument/2006/relationships/hyperlink" Id="rId21" Target="http://v-izm.mos.ru/presscenter/news/detail/1590833.html" TargetMode="External" /><Relationship Type="http://schemas.openxmlformats.org/officeDocument/2006/relationships/hyperlink" Id="rId20" Target="https://e.mail.ru/compose/?mailto=mailto%3azaslon@petrovka38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2025-08-06T01:52:54Z</dcterms:created>
  <dcterms:modified xsi:type="dcterms:W3CDTF">2025-08-06T01:52:54Z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