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297f74c989c05e0d4934d36cfe458189e78c9"/>
    <w:p>
      <w:pPr>
        <w:pStyle w:val="Heading3"/>
      </w:pPr>
      <w:r>
        <w:t xml:space="preserve">Прокурор Восточного административного округа города Москвы Т.А. Брудастов информирует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В 2014 году наиболее приоритетными направлениями деятельности прокуратуры Восточного административного округа города Москвы являлись обеспечение права каждого гражданина на своевременную и полную оплату труда, вопросы защиты жилищных прав граждан, обеспечение права каждого на доступную и качественную медицинскую помощь, права на образование и другие не менее важные сферы.</w:t>
      </w:r>
    </w:p>
    <w:p>
      <w:pPr>
        <w:pStyle w:val="BodyText"/>
      </w:pPr>
      <w:r>
        <w:t xml:space="preserve">Так, в истекшем году сотрудниками прокуратуры округа выявлено и устранено более 2800 нарушений. Особое внимание прокуратуры округа уделялось защите прав и свобод граждан во всех жизненно важных сферах. Прокурорами проведен ряд результативных проверок, по результатам которых внесено 402 представления об устранении нарушений закона, 227 лиц привлечено к дисциплинарной ответственности, к административной ответственности привлечено 389 лиц, о недопустимости нарушения закона предостережено 41 должностное лицо.</w:t>
      </w:r>
    </w:p>
    <w:p>
      <w:pPr>
        <w:pStyle w:val="BodyText"/>
      </w:pPr>
      <w:r>
        <w:t xml:space="preserve">К примеру, прокуратурой проведена проверка соблюдения ООО УК "Преображение" требований законодательства, регламентирующего раскрытие  информации организациями, осуществляющими деятельность в сфере управления многоквартирными домами. В нарушение требований Стандарта раскрытия информации управляющей компанией информация на официальных сайтах не размещена. По результатам проведенной проверки прокуратурой в отношении юридического и должностного лиц возбуждены дела об административных правонарушениях, предусмотренных ч.1 ст. 7.23.1 КоАП РФ. Генеральный директор и Общество привлечены к административной ответственности в виде административного штрафа на общую сумму 330 000 рублей.</w:t>
      </w:r>
    </w:p>
    <w:p>
      <w:pPr>
        <w:pStyle w:val="BodyText"/>
      </w:pPr>
      <w:r>
        <w:t xml:space="preserve">Одним из приоритетных направлений прокурорского надзора является надзор в сфере соблюдения прав и законных интересов несовершеннолетних. В истекшем году в данной сфере выявлено 184 нарушения закона. По фактам выявленных нарушений опротестовано 10 незаконных правовых акта, в суд направлено 8 исков, внесено 40 представителей, по результатам рассмотрения которых к дисциплинарной ответственности  привлечено 37 должностных лиц. По постановлениям прокурора 19 должностных лиц и юридических лиц привлечено к административной ответственности.</w:t>
      </w:r>
    </w:p>
    <w:p>
      <w:pPr>
        <w:pStyle w:val="BodyText"/>
      </w:pPr>
      <w:r>
        <w:t xml:space="preserve">Помимо изложенного, в 2014 году особое внимание прокуратурой округа уделялось соблюдению требований действующего законодательства в сфере незаконного игорного бизнеса. Систематически организовывались и проводились проверки в указанной сфере с привлечением сотрудников ОЭБ и ПК УВД по ВАО ГУ МВД России по г.Москве и сотрудниками прокуратуры округа проведено свыше 180 проверок в названной сфере, в ходе которых изъято 2624 единицы игрового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http://v-izm.mos.ru/presscenter/news/detail/1557700.html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557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557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2024-01-01T01:38:20Z</dcterms:created>
  <dcterms:modified xsi:type="dcterms:W3CDTF">2024-01-01T01:38:20Z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