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178082fa567b1345f6def83374d612fc4d18d"/>
    <w:p>
      <w:pPr>
        <w:pStyle w:val="Heading3"/>
      </w:pPr>
      <w:r>
        <w:t xml:space="preserve">С 29 декабря 2014 года вступило в силу Постановление Правительства Москвы от 29.12.2014 №833-ПП "Об установлении минимального размера взноса на капитальный ремонт общего имущества в мкд на территории города Москвы в 2015 году"</w:t>
      </w:r>
    </w:p>
    <w:p>
      <w:pPr>
        <w:pStyle w:val="FirstParagraph"/>
      </w:pPr>
      <w:r>
        <w:t xml:space="preserve">20.01.2015</w:t>
      </w:r>
    </w:p>
    <w:p>
      <w:pPr>
        <w:pStyle w:val="BlockText"/>
      </w:pPr>
      <w:r>
        <w:br/>
      </w:r>
    </w:p>
    <w:p>
      <w:pPr>
        <w:pStyle w:val="FirstParagraph"/>
      </w:pPr>
      <w:r>
        <w:t xml:space="preserve">С 29 декабря 2014 года вступило в силу Постановление Правительства Москвы от 29.12.2014 № 833-ПП "Об установлении минимального размера взноса на капитальный ремонт общего имущества в многоквартирных домах на территории города Москвы в 2015 году" (вместе с "Перечнем работ и (или) услуг по капитальному ремонту общего имущества в многоквартирных домах на территории города Москвы, оказание и (или) выполнение которых финансируется за счет средств фондов капитального ремонта, сформированных исходя из минимального размера взноса на капитальный ремонт").</w:t>
      </w:r>
    </w:p>
    <w:p>
      <w:pPr>
        <w:pStyle w:val="BodyText"/>
      </w:pPr>
      <w:r>
        <w:t xml:space="preserve">В настоящий момент минимальный размер взноса на капитальный ремонт общего имущества в многоквартирном доме на территории города Москвы рассчитывается в рублях на один квадратный метр общей площади помещения в многоквартирном доме на основе оценки потребности в средствах на финансирование работ и (или) услуг по капитальному ремонту, которые входят в перечень услуг и (или) работ по указанному капитальному ремонту.</w:t>
      </w:r>
    </w:p>
    <w:p>
      <w:pPr>
        <w:pStyle w:val="BodyText"/>
      </w:pPr>
      <w:r>
        <w:t xml:space="preserve">В соответствии с указанным Постановлением Правительства Москвы, в 2015 году минимальный размер взноса на капитальный ремонт установлен в размере 15 рублей на один квадратный метр общей площади жилого (нежилого) помещения в многоквартирном доме в месяц.</w:t>
      </w:r>
    </w:p>
    <w:p>
      <w:pPr>
        <w:pStyle w:val="BodyText"/>
      </w:pPr>
      <w:r>
        <w:t xml:space="preserve">Кроме того, установлено, что в течение 5 месяцев после официального опубликования региональной программы капитального ремонта, в которую включен многоквартирный дом, в отношении которого решается вопрос о выборе способа формирования фонда капитального ремонта, собственниками помещений принимается и реализуется решение об определении способа формирования фонда капитального ремонта.</w:t>
      </w:r>
    </w:p>
    <w:p>
      <w:pPr>
        <w:pStyle w:val="BodyText"/>
      </w:pPr>
      <w:r>
        <w:t xml:space="preserve">Также меры социальной поддержки отдельных категорий граждан по оплате жилого помещения распространяются на оплату взносов на капитальный ремонт общего имущества в многоквартирных домах. Вместе с тем, может предоставляться социальная поддержка адресного характера отдельным категориям граждан, не имеющим права на предоставление мер социальной поддержки по оплате жилого помещения.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http://v-izm.mos.ru/presscenter/news/detail/1524011.html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524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524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2023-08-22T10:01:20Z</dcterms:created>
  <dcterms:modified xsi:type="dcterms:W3CDTF">2023-08-22T10:01:20Z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