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14f88ac3826e01b214d41c74f0f46a2ab0ce7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несудимой 45-летнего жителя Владимирской области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Он обвиняется в совершении более 23 лет назад преступления, предусмотренного п. «к» ч. 2 ст. 105 УК РФ (в редакции Федерального закона от 09.07.1999 № 156-ФЗ) (убийство, то есть умышленное причинение смерти другому человеку, с целью скрыть другое преступление).</w:t>
      </w:r>
    </w:p>
    <w:p>
      <w:pPr>
        <w:pStyle w:val="BodyText"/>
      </w:pPr>
      <w:r>
        <w:t xml:space="preserve">Установлено, что обвиняемый 31.10.1999, находясь на участке местности вблизи дома по адресу: г. Москва, 2-я ул. Измайловского зверинца, д. 2, с целью скрыть другое преступление, сопряженное с изнасилованием и насильственными действиями сексуального характера, совершил убийство женщины.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существу.</w:t>
      </w:r>
    </w:p>
    <w:p>
      <w:pPr>
        <w:pStyle w:val="BodyText"/>
      </w:pPr>
      <w:r>
        <w:t xml:space="preserve">Обвиняемый находится под стражей».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http://v-izm.mos.ru/presscenter/news/detail/12144122.html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144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144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2025-07-28T19:53:32Z</dcterms:created>
  <dcterms:modified xsi:type="dcterms:W3CDTF">2025-07-28T19:53:32Z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