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a0606d20af894dba283a5d115ad4cf55c829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несудимой 29-летнего жительницы столицы.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t xml:space="preserve">Установлено, что обвиняемая 01.07.2023 примерно в 18 часов 53 минуты, находясь по адресу г. Москва, ул. Первомайская, подняла утерянную дебетовую банковскую карту ПАО «МКБ», открытую на имя З.</w:t>
      </w:r>
    </w:p>
    <w:p>
      <w:pPr>
        <w:pStyle w:val="BodyText"/>
      </w:pPr>
      <w:r>
        <w:t xml:space="preserve">После чего воспользовавшись системой бесконтактной оплаты без ввода пин-кода, прикладывая карту к терминалу, предназначенному для оплаты товара, осуществили неоднократную оплату топлива и товаров в различных магазинах, тем самым тайно похитили с банковского расчетного счета открытого на имя потерпевшего П. денежные средства на общую сумму 5 221 рублей 02 копейки, причинив своими действиями потерпевшей незначительный материальный ущерб на вышеуказанную сумму.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http://v-izm.mos.ru/presscenter/news/detail/11896878.html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2025-07-28T15:51:07Z</dcterms:created>
  <dcterms:modified xsi:type="dcterms:W3CDTF">2025-07-28T15:51:07Z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