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097d4148444d21c6ab37fe7335f796f1f41a5"/>
    <w:p>
      <w:pPr>
        <w:pStyle w:val="Heading3"/>
      </w:pPr>
      <w:r>
        <w:t xml:space="preserve">Измайловской межрайонной прокуратурой утверждено обвинительное заключение в отношении ранее несудимого 19-летнего гражданина Республики Узбекистан.</w:t>
      </w:r>
    </w:p>
    <w:p>
      <w:pPr>
        <w:pStyle w:val="FirstParagraph"/>
      </w:pPr>
      <w:r>
        <w:t xml:space="preserve">07.06.2023</w:t>
      </w:r>
    </w:p>
    <w:p>
      <w:pPr>
        <w:pStyle w:val="BodyText"/>
      </w:pPr>
      <w:r>
        <w:t xml:space="preserve">Он обвиняется совершении преступлений, предусмотренных ч. 3 ст. 30 п. «г» ч. 4 ст. 228.1 УК РФ (покушение на незаконный сбыт наркотических средств группой лиц по предварительному сговору в крупном размере).</w:t>
      </w:r>
    </w:p>
    <w:p>
      <w:pPr>
        <w:pStyle w:val="BodyText"/>
      </w:pPr>
      <w:r>
        <w:t xml:space="preserve">Установлено, что обвиняемый, группой лиц по предварительному сговору, имея умысел, направленный на совершение незаконного сбыта наркотических средств в крупном размере, путем «тайников-закладок», получил 44 свертка, общей массой 14,96 г, содержавшие в своем составе наркотическое средство метадон, хранили при себе, вплоть до момента задержания 17.03.2023, по адресу: г. Москва, ул. Константина Федина, д. 9, которые были изъяты в ходе личного досмотра.</w:t>
      </w:r>
    </w:p>
    <w:p>
      <w:pPr>
        <w:pStyle w:val="BodyText"/>
      </w:pPr>
      <w:r>
        <w:t xml:space="preserve">Уголовное дело направлено в Измайловский районный суд для рассмотрения по существу».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http://v-izm.mos.ru/presscenter/news/detail/11635709.html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35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35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2024-08-20T16:49:01Z</dcterms:created>
  <dcterms:modified xsi:type="dcterms:W3CDTF">2024-08-20T16:49:01Z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