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40906bf61c5b15d181c138eb5ee7ffd732a8dd5"/>
    <w:p>
      <w:pPr>
        <w:pStyle w:val="Heading3"/>
      </w:pPr>
      <w:r>
        <w:t xml:space="preserve">Измайловская межрайонная прокуратура разъясняет, Трудная жизненная ситуация как основание для приостановления платежей по кредиту</w:t>
      </w:r>
    </w:p>
    <w:p>
      <w:pPr>
        <w:pStyle w:val="FirstParagraph"/>
      </w:pPr>
      <w:r>
        <w:t xml:space="preserve">17.05.2023</w:t>
      </w:r>
    </w:p>
    <w:p>
      <w:pPr>
        <w:pStyle w:val="BodyText"/>
      </w:pPr>
      <w:r>
        <w:t xml:space="preserve">Гражданин, находящийся в трудной жизненной ситуации, может по кредиту, обеспеченному залогом недвижимости, потребовать от банка изменить условия договора - на срок до полугода временно приостановить платежи по ипотеке или снизить их размер. Такая возможность предусмотрена Федеральным законом от 01.05.2019 № 76-ФЗ.</w:t>
      </w:r>
    </w:p>
    <w:p>
      <w:pPr>
        <w:pStyle w:val="BodyText"/>
      </w:pPr>
      <w:r>
        <w:t xml:space="preserve">Банк не может отказать заемщику, если соблюдены следующие условия:</w:t>
      </w:r>
    </w:p>
    <w:p>
      <w:pPr>
        <w:pStyle w:val="BodyText"/>
      </w:pPr>
      <w:r>
        <w:t xml:space="preserve">- кредит получен не для предпринимательских нужд на сумму не более 15 млн руб;</w:t>
      </w:r>
    </w:p>
    <w:p>
      <w:pPr>
        <w:pStyle w:val="BodyText"/>
      </w:pPr>
      <w:r>
        <w:t xml:space="preserve">- условия кредитного договора (договора займа) ранее не изменялись по требованию заемщика;</w:t>
      </w:r>
    </w:p>
    <w:p>
      <w:pPr>
        <w:pStyle w:val="BodyText"/>
      </w:pPr>
      <w:r>
        <w:t xml:space="preserve">- предметом ипотеки является жилое помещение, являющееся единственным пригодным для постоянного проживания заемщика, или право требования участника долевого строительства в отношении жилого помещения, которое будет являться единственным для заемщика жилым помещением;</w:t>
      </w:r>
    </w:p>
    <w:p>
      <w:pPr>
        <w:pStyle w:val="BodyText"/>
      </w:pPr>
      <w:r>
        <w:t xml:space="preserve">- заемщик на день направления требования о предоставлении ипотечных каникул, находится в трудной жизненной ситуации.</w:t>
      </w:r>
    </w:p>
    <w:p>
      <w:pPr>
        <w:pStyle w:val="BodyText"/>
      </w:pPr>
      <w:r>
        <w:t xml:space="preserve">Под трудной жизненной ситуацией заемщика понимается любое из следующих обстоятельств: если заемщик имеет статус безработного; признание заемщика инвалидом I или II группы; временная нетрудоспособность заемщика сроком более двух месяцев подряд; если заемщик потерял больше 30% обычного дохода, при этом платеж по ипотеке отнимает больше половины текущего дохода; если заемщик содержит больше иждивенцев, чем при заключении кредитного договора, потерял больше 20% дохода, при этом платеж по ипотеке отнимает больше 40% текущего дохода; заемщик проживает в жилом помещении, находящемся в зоне чрезвычайной ситуации, нарушены условия его жизнедеятельности и утрачено имущество в результате чрезвычайной ситуации.</w:t>
      </w:r>
    </w:p>
    <w:p>
      <w:pPr>
        <w:pStyle w:val="BodyText"/>
      </w:pPr>
      <w:r>
        <w:t xml:space="preserve">В период каникул не допускается предъявление требования о досрочном исполнении обязательства по кредитному договору и обращение взыскания на предмет ипотеки. В течение льготного периода действуют условия кредита, о которых просил заемщик, затем выплачивается оставшийся долг по старому графику и сумма, которую банк недополучил из-за каникул.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http://v-izm.mos.ru/presscenter/news/detail/11592468.html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Восточное Измайлово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v-izm.mos.ru" TargetMode="External" /><Relationship Type="http://schemas.openxmlformats.org/officeDocument/2006/relationships/hyperlink" Id="rId20" Target="http://v-izm.mos.ru/presscenter/news/detail/11592468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v-izm.mos.ru" TargetMode="External" /><Relationship Type="http://schemas.openxmlformats.org/officeDocument/2006/relationships/hyperlink" Id="rId20" Target="http://v-izm.mos.ru/presscenter/news/detail/11592468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2025-07-26T00:24:04Z</dcterms:created>
  <dcterms:modified xsi:type="dcterms:W3CDTF">2025-07-26T00:24:04Z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