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a96f4d3fec9e931c1439c7891f2515641e6c0"/>
    <w:p>
      <w:pPr>
        <w:pStyle w:val="Heading3"/>
      </w:pPr>
      <w:r>
        <w:t xml:space="preserve">"Горячая линия" по вопросам нарушения миграционного законодательства на территории Восточного административного округа</w:t>
      </w:r>
    </w:p>
    <w:p>
      <w:pPr>
        <w:pStyle w:val="FirstParagraph"/>
      </w:pPr>
      <w:r>
        <w:t xml:space="preserve">17.06.2014</w:t>
      </w:r>
    </w:p>
    <w:p>
      <w:pPr>
        <w:pStyle w:val="BodyText"/>
      </w:pPr>
      <w:r>
        <w:t xml:space="preserve">Прокуратурой Восточного административного округа города Москвы проанализировано состояние законности по вопросам нарушения миграционного законодательства, по результатам чего, принято решение об усилении контроля в указанной сфере.</w:t>
      </w:r>
    </w:p>
    <w:p>
      <w:pPr>
        <w:pStyle w:val="BodyText"/>
      </w:pPr>
      <w:r>
        <w:t xml:space="preserve">В этой связи организована "горячая линия" по вопросам нарушения миграционного законодательства на территории округа.</w:t>
      </w:r>
    </w:p>
    <w:p>
      <w:pPr>
        <w:pStyle w:val="BodyText"/>
      </w:pPr>
      <w:r>
        <w:t xml:space="preserve">Сообщения будут приниматься с 16.06.2014 по 17.06.2014 с 9.00 до 13.00 и с 14.00 до 18.00 по телефону: 8 (469) 964-17-00.</w:t>
      </w:r>
    </w:p>
    <w:p>
      <w:pPr>
        <w:pStyle w:val="BodyText"/>
      </w:pPr>
      <w:r>
        <w:t xml:space="preserve">в сообщениях необходимо предоставлять подробную информацию о выявленных нарушениях (адрес, наименование объекта).</w:t>
      </w:r>
    </w:p>
    <w:p>
      <w:pPr>
        <w:pStyle w:val="BodyText"/>
      </w:pPr>
      <w:r>
        <w:t xml:space="preserve">При наличии оснований, по поступившей информации будут приняты меры прокурорского реагирования.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http://v-izm.mos.ru/presscenter/news/detail/1080430.html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80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80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2023-08-22T10:01:43Z</dcterms:created>
  <dcterms:modified xsi:type="dcterms:W3CDTF">2023-08-22T10:01:43Z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