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ded3b27609932ddfec7592a56a67d7495c509"/>
    <w:p>
      <w:pPr>
        <w:pStyle w:val="Heading3"/>
      </w:pPr>
      <w:r>
        <w:t xml:space="preserve">В Измайловском парке по проекту «Наше дерево» высадят ивы и дубы</w:t>
      </w:r>
    </w:p>
    <w:p>
      <w:pPr>
        <w:pStyle w:val="FirstParagraph"/>
      </w:pPr>
      <w:r>
        <w:t xml:space="preserve">22.10.2021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парках Восточного округа осенью планируют высадить 199 деревьев по проекту «Наше дерево». В Измайловском парке горожане высадят черешчатые дубы и белые ивы. Об этом сообщили в пресс-службе окружной префектуры.</w:t>
      </w:r>
    </w:p>
    <w:p>
      <w:pPr>
        <w:pStyle w:val="BodyText"/>
      </w:pPr>
      <w:r>
        <w:t xml:space="preserve">Деревце можно высадить в честь рождения ребёнка, который появился на свет после 1 января 2019 года. Заявки оставляют до того, как малышу исполнится три года. Для проекта готовят 10-15-летние саженцы лиственных и хвойных деревьев.</w:t>
      </w:r>
    </w:p>
    <w:p>
      <w:pPr>
        <w:pStyle w:val="BodyText"/>
      </w:pPr>
      <w:r>
        <w:t xml:space="preserve">— В Восточном округе это природно-исторический парки Косинский и Измайловский, а также Терлецкий лесопарк. В каждом из них пользователям даётся несколько участков для высадки на выбор. После выбора дерева и парка пользователю необходимо оформить электронное заявление. Это занимает не больше минуты — достаточно сведений о ребёнке и одном из родителей. Ответ на заявку придёт в течение семи рабочих дней, — говорится в сообщении.</w:t>
      </w:r>
    </w:p>
    <w:p>
      <w:pPr>
        <w:pStyle w:val="BodyText"/>
      </w:pPr>
      <w:r>
        <w:t xml:space="preserve">Весной по этой же программе в Измайловском парке высадили липы.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http://v-izm.mos.ru/presscenter/news/detail/10347315.html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0347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0347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2025-04-14T13:29:59Z</dcterms:created>
  <dcterms:modified xsi:type="dcterms:W3CDTF">2025-04-14T13:29:59Z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