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c97fbde839bff9eadf607465de3c83f7cff4"/>
    <w:p>
      <w:pPr>
        <w:pStyle w:val="Heading3"/>
      </w:pPr>
      <w:r>
        <w:t xml:space="preserve">Следственный комитет раскрыл опасное преступление на Измайловском бульваре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Недавно был задержан мужчина, который ещё в 1997 году убил соседа! Трагедия произошла в доме на Измайловском бульваре.</w:t>
      </w:r>
    </w:p>
    <w:p>
      <w:pPr>
        <w:pStyle w:val="BodyText"/>
      </w:pPr>
      <w:r>
        <w:t xml:space="preserve">- У мужчин была личная неприязнь, на почве которой вспыхнула ссора, - рассказал окружной газете «Восточный округе» и.о. руководителя Следственного управления по ВАО Главного Следственного управления СК России по г. Москве Александр Арутюнян.</w:t>
      </w:r>
    </w:p>
    <w:p>
      <w:pPr>
        <w:pStyle w:val="BodyText"/>
      </w:pPr>
      <w:r>
        <w:t xml:space="preserve">, - в ходе конфликта обвиняемый ударил оппонента ножом в грудь, как раз в область сердца. Пострадавший умер от массивной кровопотери.</w:t>
      </w:r>
    </w:p>
    <w:p>
      <w:pPr>
        <w:pStyle w:val="BodyText"/>
      </w:pPr>
      <w:r>
        <w:t xml:space="preserve">Один из важных приоритетов Следственного управления по ВАО - расследование убийств, в том числе, совершённых в прошлые годы, но по разным причинам не раскрытых сразу, подчеркнул Александр Арутюнян.</w:t>
      </w:r>
    </w:p>
    <w:p>
      <w:pPr>
        <w:pStyle w:val="BodyText"/>
      </w:pPr>
      <w:r>
        <w:t xml:space="preserve">Фото pixаbay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http://v-izm.mos.ru/presscenter/news/detail/10106080.html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106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106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2025-06-11T19:19:21Z</dcterms:created>
  <dcterms:modified xsi:type="dcterms:W3CDTF">2025-06-11T19:19:21Z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