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13d62f89911ecbd275b144b57e170cd1ee82e1"/>
    <w:p>
      <w:pPr>
        <w:pStyle w:val="Heading3"/>
      </w:pPr>
      <w:r>
        <w:t xml:space="preserve">В Московском регионе единое пособие получают более 5 тысяч будущих мам</w:t>
      </w:r>
    </w:p>
    <w:p>
      <w:pPr>
        <w:pStyle w:val="FirstParagraph"/>
      </w:pPr>
      <w:r>
        <w:t xml:space="preserve">16.07.2025</w:t>
      </w:r>
    </w:p>
    <w:p>
      <w:pPr>
        <w:pStyle w:val="BodyText"/>
      </w:pPr>
      <w:r>
        <w:t xml:space="preserve">Жительницы Москвы и Московской области, вставшие на учет в медицинских организациях на ранних сроках беременности, могут обратиться в региональное Отделение Социального фонда России за единым пособием. На сегодняшний день такую меру соцподдержки в Московском регионе получают 5 тысяч будущих мам.</w:t>
      </w:r>
    </w:p>
    <w:p>
      <w:pPr>
        <w:pStyle w:val="BodyText"/>
      </w:pPr>
      <w:r>
        <w:t xml:space="preserve">При определении права беременной женщины на получение пособия учитываются следующие доходы: заработная плата, стипендии, пенсии, пособия, доходы от предпринимательской деятельности, самозанятости, вкладов, аренды и продажи имущества, также алименты, выплаты правопреемникам и некоторые другие.</w:t>
      </w:r>
    </w:p>
    <w:p>
      <w:pPr>
        <w:pStyle w:val="BodyText"/>
      </w:pPr>
      <w:r>
        <w:t xml:space="preserve">Вместе с этим, есть ряд доходов, которые не рассматриваются при назначении единого пособия. К примеру, если у беременной женщины есть старшие дети, решившие подработать в период летних каникул, то в этом случае их заработок не будет включаться в расчет среднедушевого дохода семьи.</w:t>
      </w:r>
    </w:p>
    <w:p>
      <w:pPr>
        <w:pStyle w:val="BodyText"/>
      </w:pPr>
      <w:r>
        <w:t xml:space="preserve">При этом возраст подростка должен быть до 18 лет, а продолжительность его обучения в школе, ссузе или вузе по очной форме составлять не менее 6 месяцев в расчетный период. Факт обучения нужно подтвердить отметкой в заявлении на единое пособие, а также предоставить справку об учебе в любую клиентскую службу Отделения СФР.</w:t>
      </w:r>
    </w:p>
    <w:p>
      <w:pPr>
        <w:pStyle w:val="BodyText"/>
      </w:pPr>
      <w:r>
        <w:t xml:space="preserve">Важно отметить, что правило не распространяется на доходы подростков от самозанятости — такой заработок включается в общий доход семьи.</w:t>
      </w:r>
    </w:p>
    <w:p>
      <w:pPr>
        <w:pStyle w:val="BodyText"/>
      </w:pPr>
      <w:r>
        <w:t xml:space="preserve">Единое пособие назначается беременной женщине с учетом комплексной оценки нуждаемости при соблюдении следующих условий:</w:t>
      </w:r>
    </w:p>
    <w:p>
      <w:pPr>
        <w:numPr>
          <w:ilvl w:val="0"/>
          <w:numId w:val="1001"/>
        </w:numPr>
        <w:pStyle w:val="Compact"/>
      </w:pPr>
      <w:r>
        <w:t xml:space="preserve">регистрация в медицинской организации произошла в первые 12 недель беременности;</w:t>
      </w:r>
    </w:p>
    <w:p>
      <w:pPr>
        <w:numPr>
          <w:ilvl w:val="0"/>
          <w:numId w:val="1001"/>
        </w:numPr>
        <w:pStyle w:val="Compact"/>
      </w:pPr>
      <w:r>
        <w:t xml:space="preserve">заявитель является гражданином Российской Федерации и постоянно проживает на территории России;</w:t>
      </w:r>
    </w:p>
    <w:p>
      <w:pPr>
        <w:numPr>
          <w:ilvl w:val="0"/>
          <w:numId w:val="1001"/>
        </w:numPr>
        <w:pStyle w:val="Compact"/>
      </w:pPr>
      <w:r>
        <w:t xml:space="preserve">ежемесячный доход на каждого члена семьи не превышает величину регионального прожиточного минимума на душу населения;</w:t>
      </w:r>
    </w:p>
    <w:p>
      <w:pPr>
        <w:numPr>
          <w:ilvl w:val="0"/>
          <w:numId w:val="1001"/>
        </w:numPr>
        <w:pStyle w:val="Compact"/>
      </w:pPr>
      <w:r>
        <w:t xml:space="preserve">доход каждого трудоспособного члена семьи от 18 лет в расчетном периоде составляет не менее 4 минимальных размеров оплаты (в 2025 году это 89 760 рублей);</w:t>
      </w:r>
    </w:p>
    <w:p>
      <w:pPr>
        <w:numPr>
          <w:ilvl w:val="0"/>
          <w:numId w:val="1001"/>
        </w:numPr>
        <w:pStyle w:val="Compact"/>
      </w:pPr>
      <w:r>
        <w:t xml:space="preserve">собственность семьи (недвижимость, земельные участки и транспорт) соответствует установленным законодательно критериям.</w:t>
      </w:r>
    </w:p>
    <w:p>
      <w:pPr>
        <w:pStyle w:val="FirstParagraph"/>
      </w:pPr>
      <w:r>
        <w:t xml:space="preserve">Размер единого пособия для беременных составляет 50, 75 или 100% от прожиточного минимума трудоспособного населения в регионе. В Московской области прожиточный минимум в 2025 году увеличен до 21 039 рублей. Это и будет максимальный, то есть 100% размер единого пособия.</w:t>
      </w:r>
    </w:p>
    <w:p>
      <w:pPr>
        <w:pStyle w:val="BodyText"/>
      </w:pPr>
      <w:r>
        <w:t xml:space="preserve">Подать заявление на единое пособие беременная женщина может в личном кабинете на портале госуслуг, в любой клиентской службе Отделения СФР или в МФЦ.</w:t>
      </w:r>
    </w:p>
    <w:p>
      <w:pPr>
        <w:pStyle w:val="BodyText"/>
      </w:pPr>
      <w:r>
        <w:t xml:space="preserve">Если по заявлению будет принято положительное решение, то выплату установят с месяца постановки на учет, но не ранее 6 недель беременности. Будущая мама сможет ее получать до рождения ребенка. Чтобы выплату пособия не приостановили, важно не пропускать прием врача на определенных сроках беременности.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</w:t>
      </w:r>
      <w:hyperlink r:id="rId20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t xml:space="preserve">Павлова Ирина Порфирьевна, заместитель начальника</w:t>
      </w:r>
    </w:p>
    <w:p>
      <w:pPr>
        <w:pStyle w:val="BodyText"/>
      </w:pPr>
      <w:r>
        <w:t xml:space="preserve">управления по взаимодействию со СМИ и связям с общественностью</w:t>
      </w:r>
    </w:p>
    <w:p>
      <w:pPr>
        <w:pStyle w:val="BodyText"/>
      </w:pPr>
      <w:r>
        <w:t xml:space="preserve">Отделения СФР по Москве и Московской области</w:t>
      </w:r>
    </w:p>
    <w:p>
      <w:pPr>
        <w:pStyle w:val="BodyText"/>
      </w:pPr>
      <w:r>
        <w:t xml:space="preserve">pavlova.ip@77.sfr.gov.ru</w:t>
      </w:r>
    </w:p>
    <w:p>
      <w:pPr>
        <w:pStyle w:val="BodyText"/>
      </w:pPr>
      <w:r>
        <w:t xml:space="preserve">8(499) 264-13-29, 89030632715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http://v-izm.mos.ru/pension-background/detail/13108163.html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ension-background/detail/13108163.html" TargetMode="External" /><Relationship Type="http://schemas.openxmlformats.org/officeDocument/2006/relationships/hyperlink" Id="rId20" Target="https://t.me/sfr_moskva_i_moskovskaya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ension-background/detail/13108163.html" TargetMode="External" /><Relationship Type="http://schemas.openxmlformats.org/officeDocument/2006/relationships/hyperlink" Id="rId20" Target="https://t.me/sfr_moskva_i_moskovskaya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2025-07-16T16:42:47Z</dcterms:created>
  <dcterms:modified xsi:type="dcterms:W3CDTF">2025-07-16T16:42:47Z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