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d762482486fdf2e86a0db5a180e907cd1288d27"/>
    <w:p>
      <w:pPr>
        <w:pStyle w:val="Heading3"/>
      </w:pPr>
      <w:r>
        <w:t xml:space="preserve">В 2025 году Отделение СФР по Москве и Московской области компенсировало стоимость полиса ОСАГО 2,1 тысячам жителей региона</w:t>
      </w:r>
    </w:p>
    <w:p>
      <w:pPr>
        <w:pStyle w:val="FirstParagraph"/>
      </w:pPr>
      <w:r>
        <w:t xml:space="preserve">16.06.2025</w:t>
      </w:r>
    </w:p>
    <w:p>
      <w:pPr>
        <w:pStyle w:val="BodyText"/>
      </w:pPr>
      <w:r>
        <w:rPr>
          <w:iCs/>
          <w:i/>
        </w:rPr>
        <w:t xml:space="preserve">Жители Московского региона с инвалидностью раз в год могут получить частичную компенсацию за страховой полис ОСАГО. С начала года Отделение Соцфонда по Москве и Московской области оказало такую меру поддержки 2,1 тыс. гражданам с ограниченными возможностями здоровья.</w:t>
      </w:r>
    </w:p>
    <w:p>
      <w:pPr>
        <w:pStyle w:val="BodyText"/>
      </w:pPr>
    </w:p>
    <w:p>
      <w:pPr>
        <w:pStyle w:val="BodyText"/>
      </w:pPr>
      <w:r>
        <w:rPr>
          <w:iCs/>
          <w:i/>
        </w:rPr>
        <w:t xml:space="preserve">Получить выплату в размере 50% от общей стоимости договора ОСАГО могут люди с любой группой инвалидности, дети-инвалиды либо их законные представители. Главное условие – транспортное средство предоставляется им по медицинским показаниям и оно должно быть указано в индивидуальной программе реабилитации и абилитации (ИПРА).</w:t>
      </w:r>
    </w:p>
    <w:p>
      <w:pPr>
        <w:pStyle w:val="BodyText"/>
      </w:pPr>
    </w:p>
    <w:p>
      <w:pPr>
        <w:pStyle w:val="BodyText"/>
      </w:pPr>
      <w:r>
        <w:t xml:space="preserve">Компенсация по договору ОСАГО предоставляется только на одно транспортное средство в период действия полиса в текущем календарном году. В страховке может быть указано не более трех водителей, включая самого льготника или его законного представителя.</w:t>
      </w:r>
    </w:p>
    <w:p>
      <w:pPr>
        <w:pStyle w:val="BodyText"/>
      </w:pPr>
      <w:r>
        <w:t xml:space="preserve">Процесс оформления выплаты стал простым и удобным. Отделение Соцфонда по Москве и Московской области предоставляет компенсацию в беззаявительном порядке на основании сведений из Федерального реестра инвалидов и единой информационной системы социального обеспечения. Для этого в договоре ОСАГО должен бытьуказан СНИЛС страхователя или собственника транспортного средства. После чего гражданину направляется уведомление о выплате.</w:t>
      </w:r>
    </w:p>
    <w:p>
      <w:pPr>
        <w:pStyle w:val="BodyText"/>
      </w:pPr>
      <w:r>
        <w:t xml:space="preserve">В случае,если уведомление не поступило, подать заявление о компенсации стоимости полиса ОСАГО можно в личном кабинете на портале госуслуг, в клиентской службе Отделения СФРили в МФЦ.К нему необходимо приложить страховой полис, индивидуальную программу реабилитации, а также сведения о счете для перечисления компенсации.</w:t>
      </w:r>
    </w:p>
    <w:p>
      <w:pPr>
        <w:pStyle w:val="BodyText"/>
      </w:pPr>
      <w:r>
        <w:t xml:space="preserve">Обратиться за выплатой можно в любое время пока действует страховой полис.Решение о предоставлении компенсации принимается в течение пяти рабочих дней со дня регистрации заявления. Такой же срок отводится на перечисление денежных средств.</w:t>
      </w:r>
    </w:p>
    <w:p>
      <w:pPr>
        <w:pStyle w:val="BodyText"/>
      </w:pPr>
      <w:r>
        <w:t xml:space="preserve">Подробную информацию можно также узнать на официальном сайте СФР в разделе «Инвалидам, владеющим транспортом».</w:t>
      </w:r>
    </w:p>
    <w:p>
      <w:pPr>
        <w:pStyle w:val="BodyText"/>
      </w:pPr>
      <w:r>
        <w:t xml:space="preserve">Если остались вопросы, всегда можно обратиться в единый контакт-центр взаимодействия с гражданами по тел. 8 (800) 100-00-01 (звонок бесплатный), а также получить информацию, подписавшись на наши страницы в социальных сетях: ВКонтакте (https://vk.com/sfr.moskva.i.moskovskaya.oblast), Одноклассники (https://ok.ru/sfr.msk.i.moskobl), Телеграм (</w:t>
      </w:r>
      <w:hyperlink r:id="rId20">
        <w:r>
          <w:rPr>
            <w:rStyle w:val="Hyperlink"/>
          </w:rPr>
          <w:t xml:space="preserve">https://t.me/sfr_moskva_i_moskovskayaoblast</w:t>
        </w:r>
      </w:hyperlink>
      <w:r>
        <w:t xml:space="preserve">).</w:t>
      </w:r>
    </w:p>
    <w:p>
      <w:pPr>
        <w:pStyle w:val="BodyText"/>
      </w:pPr>
      <w:r>
        <w:t xml:space="preserve">Пресс-служба Отделения СФР</w:t>
      </w:r>
    </w:p>
    <w:p>
      <w:pPr>
        <w:pStyle w:val="BodyText"/>
      </w:pPr>
      <w:r>
        <w:t xml:space="preserve">по Москве и Московской области</w:t>
      </w:r>
    </w:p>
    <w:p>
      <w:pPr>
        <w:pStyle w:val="BodyText"/>
      </w:pPr>
      <w:hyperlink r:id="rId21">
        <w:r>
          <w:rPr>
            <w:rStyle w:val="Hyperlink"/>
          </w:rPr>
          <w:t xml:space="preserve">smiosfr@77.sfr.gov.ru</w:t>
        </w:r>
      </w:hyperlink>
      <w:r>
        <w:t xml:space="preserve">+7 903-063-27-15</w:t>
      </w:r>
    </w:p>
    <w:p>
      <w:pPr>
        <w:pStyle w:val="BodyText"/>
      </w:pPr>
      <w:r>
        <w:t xml:space="preserve">8(499) 264-14-44</w:t>
      </w:r>
    </w:p>
    <w:p>
      <w:pPr>
        <w:pStyle w:val="BodyText"/>
      </w:pPr>
      <w:r>
        <w:t xml:space="preserve">8(499) 264-13-29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http://v-izm.mos.ru/pension-background/detail/13032967.html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Восточное Измайлово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v-izm.mos.ru" TargetMode="External" /><Relationship Type="http://schemas.openxmlformats.org/officeDocument/2006/relationships/hyperlink" Id="rId22" Target="http://v-izm.mos.ru/pension-background/detail/13032967.html" TargetMode="External" /><Relationship Type="http://schemas.openxmlformats.org/officeDocument/2006/relationships/hyperlink" Id="rId20" Target="https://t.me/sfr_moskva_i_moskovskayaoblast" TargetMode="External" /><Relationship Type="http://schemas.openxmlformats.org/officeDocument/2006/relationships/hyperlink" Id="rId21" Target="mailto:smiosfr@77.sfr.gov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v-izm.mos.ru" TargetMode="External" /><Relationship Type="http://schemas.openxmlformats.org/officeDocument/2006/relationships/hyperlink" Id="rId22" Target="http://v-izm.mos.ru/pension-background/detail/13032967.html" TargetMode="External" /><Relationship Type="http://schemas.openxmlformats.org/officeDocument/2006/relationships/hyperlink" Id="rId20" Target="https://t.me/sfr_moskva_i_moskovskayaoblast" TargetMode="External" /><Relationship Type="http://schemas.openxmlformats.org/officeDocument/2006/relationships/hyperlink" Id="rId21" Target="mailto:smiosfr@77.sfr.gov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2025-06-16T19:25:25Z</dcterms:created>
  <dcterms:modified xsi:type="dcterms:W3CDTF">2025-06-16T19:25:25Z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