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9c869277a9f86e3401e84d141352e3737ac26"/>
    <w:p>
      <w:pPr>
        <w:pStyle w:val="Heading3"/>
      </w:pPr>
      <w:r>
        <w:t xml:space="preserve">В День Конституции муниципальный депутат из Восточного Измайлова провел праздничную викторину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По случаю празднования Дня Конституции муниципальный депутат района Восточное Измайлово, директор геронтологического центра «Восточный» Владимир Шматковский вместе с членами первичного отделения №1 местного районного отделения партии «Единая Россия» организовал на базе библиотеки геронтологического центра праздничную викторину.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викторины смогли в интерактивной форме проверить свои знания о главном документе страны, определяющие устройство государства, а также узнать о правилах и нормах, закрепленных конституцией, ставшие основой для федеральных и региональных законов.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http://v-izm.mos.ru/counter-terrorism/prevention-of-terrorism-and-extremism/detail/12229397.html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229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2025-03-15T19:34:23Z</dcterms:created>
  <dcterms:modified xsi:type="dcterms:W3CDTF">2025-03-15T19:34:23Z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