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1b806af8a7779b3b24a3d24e28e9e0d19f3d9"/>
    <w:p>
      <w:pPr>
        <w:pStyle w:val="Heading3"/>
      </w:pPr>
      <w:r>
        <w:t xml:space="preserve">Видеоролик по профилактике терроризма и экстремизма. Часть 2</w:t>
      </w:r>
    </w:p>
    <w:p>
      <w:pPr>
        <w:pStyle w:val="FirstParagraph"/>
      </w:pPr>
      <w:r>
        <w:t xml:space="preserve">31.01.2024</w:t>
      </w:r>
    </w:p>
    <w:p>
      <w:pPr>
        <w:pStyle w:val="BodyText"/>
      </w:pPr>
      <w:r>
        <w:t xml:space="preserve">Материал доступен по ссылкам:</w:t>
      </w:r>
      <w:r>
        <w:br/>
      </w:r>
      <w:r>
        <w:t xml:space="preserve">https://vk.com/wall-182917131_354</w:t>
      </w:r>
      <w:r>
        <w:br/>
      </w:r>
      <w:r>
        <w:t xml:space="preserve">https://ok.ru/group/70000002235981/topic/156876048258381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http://v-izm.mos.ru/counter-terrorism/prevention-of-terrorism-and-extremism/detail/12138926.html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21389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21389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2025-05-30T07:39:33Z</dcterms:created>
  <dcterms:modified xsi:type="dcterms:W3CDTF">2025-05-30T07:39:33Z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