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4eb89017deef8882ee9063deffcd441ff1ba6"/>
    <w:p>
      <w:pPr>
        <w:pStyle w:val="Heading3"/>
      </w:pPr>
      <w:r>
        <w:t xml:space="preserve">Глав муниципалитетов в Чувашии проверят на качественное выполнение поручений антитеррористической комиссии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t xml:space="preserve">Об этом заявил Глава Чувашии Олег Николаев на очередном заседании антитеррористической комиссии, где была рассмотрена деятельность АТК муниципальных образований.</w:t>
      </w:r>
      <w:r>
        <w:br/>
      </w:r>
      <w:r>
        <w:t xml:space="preserve">«В ноябре запланированы служебные проверки. По их итогам примем решения адекватно недоработкам, виновных накажем. Это не самоцель, важно вовремя и полноценно выполнять задачи, которые мы сами перед собой ставим», — заявил Глава Чувашии Олег Николаев.</w:t>
      </w:r>
      <w:r>
        <w:br/>
      </w:r>
      <w:r>
        <w:t xml:space="preserve">Аппаратом антитеррористической комиссии в Чувашской Республике регулярно проводится анализ и контроль исполнения органами местного самоуправления ее решений. В ходе прошедшего заседания были отмечены недостатки в работе по профилактике терроризма в муниципалитетах, обозначены меры по их устранению.</w:t>
      </w:r>
      <w:r>
        <w:br/>
      </w:r>
      <w:r>
        <w:t xml:space="preserve">Также на заседании комиссии обсудили состояние и меры по совершенствованию профессионального уровня сотрудников, ответственных за реализацию мероприятий в области противодействия терроризму. Они регулярно проходят соответствующее обучение. Кроме того, ежегодно аппаратом АТК в Чувашской Республике организуются учебно-методические сборы, стажировки, к участию в которых привлекаются правоохранительные и контрольно-надзорные органы, научные, общественные и религиозные деятели.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http://v-izm.mos.ru/counter-terrorism/prevention-of-terrorism-and-extremism/detail/11978678.html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978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978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2024-09-18T02:09:35Z</dcterms:created>
  <dcterms:modified xsi:type="dcterms:W3CDTF">2024-09-18T02:09:35Z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