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94b1e60c56edab3c888817583af4fd8e6d145"/>
    <w:p>
      <w:pPr>
        <w:pStyle w:val="Heading3"/>
      </w:pPr>
      <w:r>
        <w:t xml:space="preserve">Вопросы обеспечения комплексной безопасности в столичных учреждениях соцзащиты обсудили на встрече в Гостином Дворе</w:t>
      </w:r>
    </w:p>
    <w:p>
      <w:pPr>
        <w:pStyle w:val="FirstParagraph"/>
      </w:pPr>
      <w:r>
        <w:t xml:space="preserve">30.10.2023</w:t>
      </w:r>
    </w:p>
    <w:p>
      <w:pPr>
        <w:pStyle w:val="BodyText"/>
      </w:pPr>
      <w:r>
        <w:t xml:space="preserve">В рамках Московского урбанистического форума – 2023 состоялось совещание по вопросам обеспечения комплексной безопасности в учреждениях Департамента труда и социальной защиты населения города Москвы.</w:t>
      </w:r>
    </w:p>
    <w:p>
      <w:pPr>
        <w:pStyle w:val="BodyText"/>
      </w:pPr>
      <w:r>
        <w:t xml:space="preserve">Мероприятие прошло в Гостином Дворе и собрало более двух сотен сотрудников, ответственных за вопросы обеспечения безопасности, руководителей подведомственных учреждений и представителей департамента.</w:t>
      </w:r>
    </w:p>
    <w:p>
      <w:pPr>
        <w:pStyle w:val="BodyText"/>
      </w:pPr>
      <w:r>
        <w:t xml:space="preserve">На встрече обсудили как в столичных организациях системы социальной защиты внедряется Единый стандарт безопасности, какие требования предъявляются к охранникам и специалистам по безопасности, а также каким образом организована безопасность в данных учреждениях.</w:t>
      </w:r>
    </w:p>
    <w:p>
      <w:pPr>
        <w:pStyle w:val="BodyText"/>
      </w:pPr>
      <w:r>
        <w:t xml:space="preserve">С приветственным словом к участникам обратился руководитель аппарата Антитеррористической комиссии города Москвы Андрей Кузьмичёв.</w:t>
      </w:r>
    </w:p>
    <w:p>
      <w:pPr>
        <w:pStyle w:val="BodyText"/>
      </w:pPr>
      <w:r>
        <w:t xml:space="preserve">В своем выступлении он проинформировал собравшихся о том, по каким основным направлениям организована антитеррористическая деятельность в городе Москве, подробно рассказал о принимаемых городской антитеррористической комиссией и её аппаратом мерах по совершенствованию контроля за состоянием антитеррористической защищенности объектов (территорий) города Москвы с использованием современных информационных технологий.</w:t>
      </w:r>
    </w:p>
    <w:p>
      <w:pPr>
        <w:pStyle w:val="BodyText"/>
      </w:pPr>
      <w:r>
        <w:t xml:space="preserve">В заключении своего выступления Андрей Кузьмичёв рассказал о результатах работы по обучению в 2022-2023 годах руководителей и специалистов государственных учреждений города Москвы, ответственных за проведение мероприятий по обеспечению антитеррористической защищенности объектов (территорий), по разработанным аппаратом Антитеррористической комиссии города Москвы программам повышения квалификации «Антитеррористическая деятельность в городе Москве».</w:t>
      </w:r>
    </w:p>
    <w:p>
      <w:pPr>
        <w:pStyle w:val="BodyText"/>
      </w:pPr>
      <w:r>
        <w:t xml:space="preserve">Заместитель руководителя Департамента труда и социальной защиты населения города Москвы Роман Шкут рассказал о проводимой департаментом работе по обеспечению комплексной безопасности в подведомственных учреждениях.</w:t>
      </w:r>
    </w:p>
    <w:p>
      <w:pPr>
        <w:pStyle w:val="BodyText"/>
      </w:pPr>
      <w:r>
        <w:rPr>
          <w:iCs/>
          <w:i/>
        </w:rPr>
        <w:t xml:space="preserve">«Наша миссия и цель как столичного Департамента труда и соцзащиты – создание современной и, главное, эффективной системы безопасности по всем учреждениям. Мы должны повышать уровень пожарной безопасности и антитеррористической защищенности. Чтобы этого достичь, нам нужно решить несколько важных задач. Первое – это заниматься «умным добором кадров», непрерывно повышать уровень квалификаций сотрудников. Хочу отметить, что в этом направлении ведется большая работа совместно с Институтом дополнительного профессионального образования работников социальной сферы. И вторая задача – решать самые трудные задачи, связанные с организацией безопасности, через анализ, выработку совместных решений. Наши принципы в работе – не замалчивать проблемы, а предупреждать о них, проявлять инициативу, брать ответственность за результат, быть открытыми к новым изменениям», –</w:t>
      </w:r>
      <w:r>
        <w:t xml:space="preserve"> </w:t>
      </w:r>
      <w:r>
        <w:t xml:space="preserve">поделился Роман Шкут.</w:t>
      </w:r>
    </w:p>
    <w:p>
      <w:pPr>
        <w:pStyle w:val="BodyText"/>
      </w:pPr>
      <w:r>
        <w:t xml:space="preserve">В системе столичного Департамента труда и соцзащиты ежегодно проводится проверка выполнения требований безопасности на всех стационарных объектах и 50% нестационарных. Также регулярно ведется внутренний аудит: плановые и внеплановые проверки критических объектов и перед значимыми мероприятиями, проверки по единому стандарту, работа информационно-аналитической системы (дашборд) и так далее. Всё это позволяет снизить количество пожаров и нарушений.</w:t>
      </w:r>
    </w:p>
    <w:p>
      <w:pPr>
        <w:pStyle w:val="BodyText"/>
      </w:pPr>
      <w:r>
        <w:t xml:space="preserve">Директор Реабилитационной школы-интернат № 32 Светлана Войтас рассказала, как организована система безопасности в двух социальных учреждениях для детей</w:t>
      </w:r>
      <w:r>
        <w:t xml:space="preserve"> </w:t>
      </w:r>
      <w:r>
        <w:rPr>
          <w:iCs/>
          <w:i/>
        </w:rPr>
        <w:t xml:space="preserve">–</w:t>
      </w:r>
      <w:r>
        <w:t xml:space="preserve"> </w:t>
      </w:r>
      <w:r>
        <w:t xml:space="preserve">Реабилитационной школе-интернате № 32 и Центре реабилитации и образования № 7. Например, в зданиях внедрена современная система биометрического контроля доступа.</w:t>
      </w:r>
    </w:p>
    <w:p>
      <w:pPr>
        <w:pStyle w:val="BodyText"/>
      </w:pPr>
      <w:r>
        <w:t xml:space="preserve">Также спикер затронула тему информационной безопасности, которая особенно актуальна в детской среде.</w:t>
      </w:r>
    </w:p>
    <w:p>
      <w:pPr>
        <w:pStyle w:val="BodyText"/>
      </w:pPr>
      <w:r>
        <w:rPr>
          <w:iCs/>
          <w:i/>
        </w:rPr>
        <w:t xml:space="preserve">«Только все вместе — педагоги, родительское сообщество и дети — мы сможем сформировать новые подходы к безопасности в социальных сетях»,</w:t>
      </w:r>
      <w:r>
        <w:t xml:space="preserve"> </w:t>
      </w:r>
      <w:r>
        <w:rPr>
          <w:iCs/>
          <w:i/>
        </w:rPr>
        <w:t xml:space="preserve">–</w:t>
      </w:r>
      <w:r>
        <w:t xml:space="preserve"> </w:t>
      </w:r>
      <w:r>
        <w:t xml:space="preserve">отметила Светлана Войтас.</w:t>
      </w:r>
    </w:p>
    <w:p>
      <w:pPr>
        <w:pStyle w:val="BodyText"/>
      </w:pPr>
      <w:r>
        <w:t xml:space="preserve">В конце встречи участники совещания могли задать приглашенным спикерам вопросы о работе конкретных технологий и инструментов, которые используются в учреждениях социальной защиты, а также обменяться опытом по организации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http://v-izm.mos.ru/counter-terrorism/prevention-of-terrorism-and-extremism/detail/11944434.html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944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944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2024-12-14T05:55:23Z</dcterms:created>
  <dcterms:modified xsi:type="dcterms:W3CDTF">2024-12-14T05:55:23Z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