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adf6195195baa63272902281b02aaab7420f"/>
    <w:p>
      <w:pPr>
        <w:pStyle w:val="Heading3"/>
      </w:pPr>
      <w:r>
        <w:t xml:space="preserve">ФСБ России получены дополнительные данные о причастности спецслужб Украины к планированию и подготовке актов международного терроризма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В ходе расследования готовившейся в мае 2023 года диверсии по подрыву самолётов дальней авиации, дислоцированных на аэродроме "Северный" в Ивановской области, стало известно о планах Главного управления разведки МО Украины совершить террористический акт на территории России с использованием т.н. грязной бомбы.</w:t>
      </w:r>
    </w:p>
    <w:p>
      <w:pPr>
        <w:pStyle w:val="BodyText"/>
      </w:pPr>
      <w:r>
        <w:t xml:space="preserve">По полученным данным, в целях организации диверсий на территории России начальником ГУР МО Украины Кириллом Будановым создана 3 служба, в состав которой включена легкомоторная авиация для снабжения диверсионно-разведывательных групп на территории России средствами поражения, а также нанесения ударов посредством сброса бомб на объекты топливной и энергетической инфраструктуры. Координация использования легкомоторной авиации поручена войсковой части № 3449 с условным наименованием "Легион", входящей в состав ГУР МО Украины.</w:t>
      </w:r>
    </w:p>
    <w:p>
      <w:pPr>
        <w:pStyle w:val="BodyText"/>
      </w:pPr>
      <w:r>
        <w:t xml:space="preserve">В частности, разрабатывался план по доставке и закладке т.н. грязных бомб, оборудованных таймерами отсрочки, для одновременного подрыва и приведения в негодность местности для проживания людей.</w:t>
      </w:r>
    </w:p>
    <w:p>
      <w:pPr>
        <w:pStyle w:val="BodyText"/>
      </w:pPr>
      <w:r>
        <w:t xml:space="preserve">С начала года данным подразделением спланировано и осуществлено пять боевых вылетов на территорию России, в ходе которых повреждены объекты топливного энергетического комплекса в приграничных с Украиной районах России. В результате проведенных специальных операций два пилота задержаны и дали признательные показания о совершенных и планируемых ГУР МО Украины террористических актах.</w:t>
      </w:r>
    </w:p>
    <w:p>
      <w:pPr>
        <w:pStyle w:val="BodyText"/>
      </w:pPr>
      <w:r>
        <w:t xml:space="preserve">По материалам ЦОС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http://v-izm.mos.ru/counter-terrorism/prevention-of-terrorism-and-extremism/detail/11655458.html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2023-08-22T08:02:45Z</dcterms:created>
  <dcterms:modified xsi:type="dcterms:W3CDTF">2023-08-22T08:02:45Z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