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2a5988dde581d9f6fa9ba37a5f6683ff37eab"/>
    <w:p>
      <w:pPr>
        <w:pStyle w:val="Heading3"/>
      </w:pPr>
      <w:r>
        <w:t xml:space="preserve">В Ростове-на-Дону открылся Всероссийский форум «Безопасность в науке и образовании»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В Ростове-на-Дону начал работу Всероссийский форум «Безопасность в науке и образовании», организуемый Министерством науки и высшего образования Российской Федерации при поддержке Национального антитеррористического комитета.</w:t>
      </w:r>
    </w:p>
    <w:p>
      <w:pPr>
        <w:pStyle w:val="BodyText"/>
      </w:pPr>
      <w:r>
        <w:t xml:space="preserve">С приветственным словом к участникам форума выступили первый заместитель руководителя аппарата Национального антитеррористического комитета Кулягин И.В., заместитель полномочного представителя Президента Российской Федерации в Южном федеральном округе Сафонов А.А., первый заместитель Губернатора Ростовской области Гуськов И.А., директор департамента Минобрнауки России Толмачев А.А.</w:t>
      </w:r>
    </w:p>
    <w:p>
      <w:pPr>
        <w:pStyle w:val="BodyText"/>
      </w:pPr>
      <w:r>
        <w:t xml:space="preserve">В форуме принимают участие почти 300 человек из более чем 70 регионов страны – от Калининграда до Владивостока, участники представляют 250 организаций высшего образования со всей России, а также руководители и сотрудники Координационных центров Минобрнауки России, а также государственные служащие, занимающиеся тематикой профилактики и безопасности в образовательных организациях.</w:t>
      </w:r>
    </w:p>
    <w:p>
      <w:pPr>
        <w:pStyle w:val="BodyText"/>
      </w:pPr>
      <w:r>
        <w:t xml:space="preserve">Основной целью форума является повышение уровня и качества работы с молодежью, поиск новых форм эффективного взаимодействия.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http://v-izm.mos.ru/counter-terrorism/prevention-of-terrorism-and-extremism/detail/11655456.html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655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655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2024-08-17T06:55:59Z</dcterms:created>
  <dcterms:modified xsi:type="dcterms:W3CDTF">2024-08-17T06:55:59Z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