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ef8a08479fb89c483e54f54237fdecd63132"/>
    <w:p>
      <w:pPr>
        <w:pStyle w:val="Heading3"/>
      </w:pPr>
      <w:r>
        <w:t xml:space="preserve">Террористический акт в отношении известного журналиста Владлена Татарского был спланирован спецслужбами Украины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Установлено, что совершенный 2 апреля в Санкт-Петербурге террористический акт в отношении известного журналиста Владлена Татарского, был спланирован спецслужбами Украины с привлечением агентуры из числа лиц, сотрудничающих с так называемым Фондом борьбы с коррупцией Навального, активной сторонницей которого является задержанная Трепова.</w:t>
      </w:r>
      <w:r>
        <w:br/>
      </w:r>
      <w:r>
        <w:t xml:space="preserve">Расследование всех обстоятельств совершенного преступления продолжается.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http://v-izm.mos.ru/counter-terrorism/prevention-of-terrorism-and-extremism/detail/11521315.html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21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21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2023-08-22T08:03:01Z</dcterms:created>
  <dcterms:modified xsi:type="dcterms:W3CDTF">2023-08-22T08:03:01Z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