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8673e50774ba535fd2fb6137628f0abe72dbe"/>
    <w:p>
      <w:pPr>
        <w:pStyle w:val="Heading3"/>
      </w:pPr>
      <w:r>
        <w:t xml:space="preserve">Оперативным штабом в Ставропольском крае завершена контртеррористическая операция</w:t>
      </w:r>
    </w:p>
    <w:p>
      <w:pPr>
        <w:pStyle w:val="FirstParagraph"/>
      </w:pPr>
      <w:r>
        <w:t xml:space="preserve">13.02.2023</w:t>
      </w:r>
    </w:p>
    <w:p>
      <w:pPr>
        <w:pStyle w:val="BodyText"/>
      </w:pPr>
      <w:r>
        <w:t xml:space="preserve">В результате проведенной оперативным штабом НАК в Ставропольском крае контртеррористической операции нейтрализованы четверо бандитов, которые планировали совершить теракт на железнодорожной станции края.</w:t>
      </w:r>
    </w:p>
    <w:p>
      <w:pPr>
        <w:pStyle w:val="BodyText"/>
      </w:pPr>
      <w:r>
        <w:t xml:space="preserve">В ходе осмотра места боестолкновения обнаружены автомат, пистолет и два самодельных взрывных устройства, одно из которых было подорвано террористами.</w:t>
      </w:r>
    </w:p>
    <w:p>
      <w:pPr>
        <w:pStyle w:val="BodyText"/>
      </w:pPr>
      <w:r>
        <w:t xml:space="preserve">По имеющимся данным, бандиты были причастны к террористической деятельности украинского военизированного националистического формирования.</w:t>
      </w:r>
    </w:p>
    <w:p>
      <w:pPr>
        <w:pStyle w:val="BodyText"/>
      </w:pPr>
      <w:r>
        <w:t xml:space="preserve">Органами безопасности продолжается проведение необходимых оперативно-разыскных мероприятий и следственных действий.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http://v-izm.mos.ru/counter-terrorism/prevention-of-terrorism-and-extremism/detail/11406177.html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06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06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2023-08-22T09:51:42Z</dcterms:created>
  <dcterms:modified xsi:type="dcterms:W3CDTF">2023-08-22T09:51:42Z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