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ffe2088f68d44bb816247d6b78bd33787b5a5"/>
    <w:p>
      <w:pPr>
        <w:pStyle w:val="Heading3"/>
      </w:pPr>
      <w:r>
        <w:t xml:space="preserve">В Восточном Измайлово пройдет митинг в честь 79-й годовщины полного освобождения Ленинграда от фашистской блокады и Международного дня памяти жертв Холокоста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drawing>
          <wp:inline>
            <wp:extent cx="5334000" cy="71212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-izm.mos.ru/www/upload/medialibrary/24a/zetc9rllbzwbvzed4hvu9puzq0xt1xr5/mitin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1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http://v-izm.mos.ru/counter-terrorism/prevention-of-terrorism-and-extremism/detail/11380906.html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counter-terrorism/prevention-of-terrorism-and-extremism/detail/11380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counter-terrorism/prevention-of-terrorism-and-extremism/detail/11380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2024-03-27T20:52:59Z</dcterms:created>
  <dcterms:modified xsi:type="dcterms:W3CDTF">2024-03-27T20:52:59Z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