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орма-для-замечаний-и-предложений"/>
    <w:p>
      <w:pPr>
        <w:pStyle w:val="Heading3"/>
      </w:pPr>
      <w:r>
        <w:t xml:space="preserve">Форма для замечаний и предложений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  <w:hyperlink r:id="rId20">
        <w:r>
          <w:rPr>
            <w:rStyle w:val="Hyperlink"/>
          </w:rPr>
          <w:t xml:space="preserve">Форма для замечаний и предложений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http://v-izm.mos.ru/antitrust-compliance/detail/9906991.html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60;&#1086;&#1088;&#1084;&#1072;%20&#1076;&#1083;&#1103;%20&#1079;&#1072;&#1084;&#1077;&#1095;&#1072;&#1085;&#1080;&#1081;%20&#1080;%20&#1087;&#1088;&#1077;&#1076;&#1083;&#1086;&#1078;&#1077;&#1085;&#1080;&#1081;.doc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9906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60;&#1086;&#1088;&#1084;&#1072;%20&#1076;&#1083;&#1103;%20&#1079;&#1072;&#1084;&#1077;&#1095;&#1072;&#1085;&#1080;&#1081;%20&#1080;%20&#1087;&#1088;&#1077;&#1076;&#1083;&#1086;&#1078;&#1077;&#1085;&#1080;&#1081;.doc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9906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2025-07-28T12:57:28Z</dcterms:created>
  <dcterms:modified xsi:type="dcterms:W3CDTF">2025-07-28T12:57:28Z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