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52b6d663721dfee8a3a3f7cf42040466083172"/>
    <w:p>
      <w:pPr>
        <w:pStyle w:val="Heading3"/>
      </w:pPr>
      <w:r>
        <w:t xml:space="preserve">Доклад об антимонопольном комплаенсе управы Восточное Измайлово в 2020г.</w:t>
      </w:r>
    </w:p>
    <w:p>
      <w:pPr>
        <w:pStyle w:val="FirstParagraph"/>
      </w:pPr>
      <w:r>
        <w:t xml:space="preserve">08.04.2021</w:t>
      </w:r>
    </w:p>
    <w:p>
      <w:pPr>
        <w:pStyle w:val="BodyText"/>
      </w:pPr>
      <w:hyperlink r:id="rId20">
        <w:r>
          <w:rPr>
            <w:rStyle w:val="Hyperlink"/>
          </w:rPr>
          <w:t xml:space="preserve">Доклад об антимонопольном комплаенсе управы Восточное Измайлово в 2020г.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http://v-izm.mos.ru/antitrust-compliance/detail/9853812.html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4;&#1086;&#1082;&#1083;&#1072;&#1076;%20&#1086;&#1073;%20&#1072;&#1085;&#1090;&#1080;&#1084;&#1086;&#1085;&#1086;&#1087;&#1086;&#1083;&#1100;&#1085;&#1086;&#1084;%20&#1082;&#1086;&#1084;&#1087;&#1083;&#1072;&#1077;&#1085;&#1089;&#1077;%20&#1091;&#1087;&#1088;&#1072;&#1074;&#1099;%20&#1042;&#1086;&#1089;&#1090;&#1086;&#1095;&#1085;&#1086;&#1077;%20&#1048;&#1079;&#1084;&#1072;&#1081;&#1083;&#1086;&#1074;&#1086;%20&#1074;%202020&#1075;.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9853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4;&#1086;&#1082;&#1083;&#1072;&#1076;%20&#1086;&#1073;%20&#1072;&#1085;&#1090;&#1080;&#1084;&#1086;&#1085;&#1086;&#1087;&#1086;&#1083;&#1100;&#1085;&#1086;&#1084;%20&#1082;&#1086;&#1084;&#1087;&#1083;&#1072;&#1077;&#1085;&#1089;&#1077;%20&#1091;&#1087;&#1088;&#1072;&#1074;&#1099;%20&#1042;&#1086;&#1089;&#1090;&#1086;&#1095;&#1085;&#1086;&#1077;%20&#1048;&#1079;&#1084;&#1072;&#1081;&#1083;&#1086;&#1074;&#1086;%20&#1074;%202020&#1075;.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9853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2024-08-25T07:37:33Z</dcterms:created>
  <dcterms:modified xsi:type="dcterms:W3CDTF">2024-08-25T07:37:33Z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