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916784084ac3d91e8208c703305c5f9c6006a4"/>
    <w:p>
      <w:pPr>
        <w:pStyle w:val="Heading3"/>
      </w:pPr>
      <w:r>
        <w:t xml:space="preserve">Распоряжение главы управы района Восточное Измайлово города Москвы</w:t>
      </w:r>
    </w:p>
    <w:p>
      <w:pPr>
        <w:pStyle w:val="FirstParagraph"/>
      </w:pPr>
      <w:r>
        <w:t xml:space="preserve">27.02.2019</w:t>
      </w:r>
    </w:p>
    <w:p>
      <w:pPr>
        <w:pStyle w:val="BodyText"/>
      </w:pPr>
      <w:hyperlink r:id="rId20">
        <w:r>
          <w:rPr>
            <w:rStyle w:val="Hyperlink"/>
          </w:rPr>
          <w:t xml:space="preserve">Распоряжение главы управы района Восточное Измайлово города Москвы «Об утверждении Положения о системе внутреннего обеспечения соответствия требованиям антимонопольного законодательства в управе района Восточное Измайлово города Москвы и назначении ответственного лица» от 26 февраля 2019 г. № 22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http://v-izm.mos.ru/antitrust-compliance/detail/7915333.html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DOC.pdf" TargetMode="External" /><Relationship Type="http://schemas.openxmlformats.org/officeDocument/2006/relationships/hyperlink" Id="rId22" Target="http://v-izm.mos.ru" TargetMode="External" /><Relationship Type="http://schemas.openxmlformats.org/officeDocument/2006/relationships/hyperlink" Id="rId21" Target="http://v-izm.mos.ru/antitrust-compliance/detail/79153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DOC.pdf" TargetMode="External" /><Relationship Type="http://schemas.openxmlformats.org/officeDocument/2006/relationships/hyperlink" Id="rId22" Target="http://v-izm.mos.ru" TargetMode="External" /><Relationship Type="http://schemas.openxmlformats.org/officeDocument/2006/relationships/hyperlink" Id="rId21" Target="http://v-izm.mos.ru/antitrust-compliance/detail/79153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2025-05-18T23:11:24Z</dcterms:created>
  <dcterms:modified xsi:type="dcterms:W3CDTF">2025-05-18T23:11:24Z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